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03D26" w14:textId="5B518C1D" w:rsidR="008B2EC0" w:rsidRDefault="008B2EC0" w:rsidP="00134989">
      <w:pPr>
        <w:bidi/>
        <w:spacing w:after="0" w:line="276" w:lineRule="auto"/>
      </w:pPr>
      <w:r w:rsidRPr="00E936D1">
        <w:rPr>
          <w:rStyle w:val="SubtleReference"/>
          <w:noProof/>
        </w:rPr>
        <w:drawing>
          <wp:anchor distT="0" distB="0" distL="114300" distR="114300" simplePos="0" relativeHeight="251665408" behindDoc="1" locked="0" layoutInCell="1" allowOverlap="1" wp14:anchorId="4BC71474" wp14:editId="6646FFD9">
            <wp:simplePos x="0" y="0"/>
            <wp:positionH relativeFrom="margin">
              <wp:posOffset>5235575</wp:posOffset>
            </wp:positionH>
            <wp:positionV relativeFrom="paragraph">
              <wp:posOffset>-544195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1E7894">
        <w:rPr>
          <w:noProof/>
        </w:rPr>
        <w:drawing>
          <wp:anchor distT="0" distB="0" distL="114300" distR="114300" simplePos="0" relativeHeight="251667456" behindDoc="1" locked="0" layoutInCell="1" allowOverlap="1" wp14:anchorId="0E0751BA" wp14:editId="60728436">
            <wp:simplePos x="0" y="0"/>
            <wp:positionH relativeFrom="column">
              <wp:posOffset>0</wp:posOffset>
            </wp:positionH>
            <wp:positionV relativeFrom="paragraph">
              <wp:posOffset>-635</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pic:spPr>
                </pic:pic>
              </a:graphicData>
            </a:graphic>
            <wp14:sizeRelH relativeFrom="page">
              <wp14:pctWidth>0</wp14:pctWidth>
            </wp14:sizeRelH>
            <wp14:sizeRelV relativeFrom="page">
              <wp14:pctHeight>0</wp14:pctHeight>
            </wp14:sizeRelV>
          </wp:anchor>
        </w:drawing>
      </w:r>
    </w:p>
    <w:p w14:paraId="06FDFD3A" w14:textId="61E90B94" w:rsidR="00E11AE8" w:rsidRDefault="00E11AE8" w:rsidP="00134989">
      <w:pPr>
        <w:bidi/>
        <w:spacing w:after="0" w:line="276" w:lineRule="auto"/>
      </w:pPr>
    </w:p>
    <w:p w14:paraId="58E85809" w14:textId="72674274" w:rsidR="00EA546B" w:rsidRDefault="00134989" w:rsidP="00B73468">
      <w:pPr>
        <w:pStyle w:val="Heading9"/>
        <w:bidi/>
        <w:spacing w:line="240" w:lineRule="auto"/>
      </w:pPr>
      <w:bookmarkStart w:id="0" w:name="_Toc522623217"/>
      <w:r w:rsidRPr="00134989">
        <w:rPr>
          <w:rFonts w:hint="cs"/>
          <w:i/>
          <w:iCs w:val="0"/>
          <w:rtl/>
        </w:rPr>
        <w:t xml:space="preserve"> </w:t>
      </w:r>
      <w:r w:rsidR="00B73468">
        <w:rPr>
          <w:rFonts w:asciiTheme="minorHAnsi" w:hAnsiTheme="minorHAnsi" w:cs="Times New Roman" w:hint="cs"/>
          <w:i/>
          <w:iCs w:val="0"/>
          <w:szCs w:val="72"/>
          <w:rtl/>
        </w:rPr>
        <w:t>قائمة التحقّق</w:t>
      </w:r>
      <w:r>
        <w:rPr>
          <w:rFonts w:asciiTheme="minorHAnsi" w:hAnsiTheme="minorHAnsi" w:hint="cs"/>
          <w:i/>
          <w:iCs w:val="0"/>
          <w:szCs w:val="72"/>
          <w:rtl/>
        </w:rPr>
        <w:t xml:space="preserve"> </w:t>
      </w:r>
      <w:r w:rsidR="00B73468">
        <w:rPr>
          <w:rFonts w:asciiTheme="minorHAnsi" w:hAnsiTheme="minorHAnsi" w:hint="cs"/>
          <w:i/>
          <w:iCs w:val="0"/>
          <w:szCs w:val="72"/>
          <w:rtl/>
        </w:rPr>
        <w:t>للتقدير</w:t>
      </w:r>
      <w:r>
        <w:rPr>
          <w:rFonts w:asciiTheme="minorHAnsi" w:hAnsiTheme="minorHAnsi" w:hint="cs"/>
          <w:szCs w:val="72"/>
          <w:rtl/>
        </w:rPr>
        <w:t xml:space="preserve"> </w:t>
      </w:r>
    </w:p>
    <w:p w14:paraId="1201673C" w14:textId="77777777" w:rsidR="002023AB" w:rsidRPr="002023AB" w:rsidRDefault="002023AB" w:rsidP="00134989">
      <w:pPr>
        <w:bidi/>
      </w:pPr>
    </w:p>
    <w:p w14:paraId="6486336C" w14:textId="77777777" w:rsidR="00EA546B" w:rsidRDefault="00EA546B" w:rsidP="00134989">
      <w:pPr>
        <w:bidi/>
      </w:pPr>
    </w:p>
    <w:bookmarkEnd w:id="0"/>
    <w:p w14:paraId="576BFBB9" w14:textId="10A18027" w:rsidR="007056C9" w:rsidRPr="00E0506C" w:rsidRDefault="00134989" w:rsidP="00134989">
      <w:pPr>
        <w:pStyle w:val="Heading1"/>
        <w:bidi/>
      </w:pPr>
      <w:r>
        <w:rPr>
          <w:rFonts w:cs="Times New Roman" w:hint="cs"/>
          <w:rtl/>
        </w:rPr>
        <w:t>مقدّمة</w:t>
      </w:r>
    </w:p>
    <w:p w14:paraId="5BE03D85" w14:textId="73AF2B13" w:rsidR="000F7790" w:rsidRDefault="00134989" w:rsidP="003B0FE0">
      <w:pPr>
        <w:pStyle w:val="BodyText"/>
        <w:bidi/>
        <w:ind w:left="2160" w:hanging="2160"/>
        <w:rPr>
          <w:rStyle w:val="Heading2Char"/>
        </w:rPr>
      </w:pPr>
      <w:r>
        <w:rPr>
          <w:rStyle w:val="Heading2Char"/>
          <w:rFonts w:hint="cs"/>
          <w:rtl/>
        </w:rPr>
        <w:t xml:space="preserve">الهدف: فهم الأعمال السابقة والبناء عليها </w:t>
      </w:r>
      <w:r w:rsidR="003B0FE0">
        <w:rPr>
          <w:rStyle w:val="Heading2Char"/>
          <w:rFonts w:hint="cs"/>
          <w:rtl/>
        </w:rPr>
        <w:t>لتعميم</w:t>
      </w:r>
      <w:bookmarkStart w:id="1" w:name="_GoBack"/>
      <w:bookmarkEnd w:id="1"/>
      <w:r>
        <w:rPr>
          <w:rStyle w:val="Heading2Char"/>
          <w:rFonts w:hint="cs"/>
          <w:rtl/>
        </w:rPr>
        <w:t xml:space="preserve"> المعايير الدنيا لحماية الطفل في سياقكم   </w:t>
      </w:r>
    </w:p>
    <w:p w14:paraId="260CB413" w14:textId="4E3C81D7" w:rsidR="00914715" w:rsidRDefault="00DE026D" w:rsidP="00BF4AC3">
      <w:pPr>
        <w:bidi/>
      </w:pPr>
      <w:r>
        <w:rPr>
          <w:rFonts w:hint="cs"/>
          <w:rtl/>
        </w:rPr>
        <w:t xml:space="preserve">سوف </w:t>
      </w:r>
      <w:r w:rsidR="001A372F">
        <w:rPr>
          <w:rFonts w:hint="cs"/>
          <w:rtl/>
        </w:rPr>
        <w:t>تؤمّن</w:t>
      </w:r>
      <w:r>
        <w:rPr>
          <w:rFonts w:hint="cs"/>
          <w:rtl/>
        </w:rPr>
        <w:t xml:space="preserve"> </w:t>
      </w:r>
      <w:r w:rsidR="00B73468">
        <w:rPr>
          <w:rFonts w:hint="cs"/>
          <w:rtl/>
        </w:rPr>
        <w:t>قائمة التحقّق</w:t>
      </w:r>
      <w:r>
        <w:rPr>
          <w:rFonts w:hint="cs"/>
          <w:rtl/>
        </w:rPr>
        <w:t xml:space="preserve"> </w:t>
      </w:r>
      <w:r w:rsidR="001A372F">
        <w:rPr>
          <w:rFonts w:hint="cs"/>
          <w:rtl/>
        </w:rPr>
        <w:t xml:space="preserve">للتقدير </w:t>
      </w:r>
      <w:r>
        <w:rPr>
          <w:rFonts w:hint="cs"/>
          <w:rtl/>
        </w:rPr>
        <w:t>السريعة هذه</w:t>
      </w:r>
      <w:r w:rsidR="001A372F">
        <w:rPr>
          <w:rFonts w:hint="cs"/>
          <w:rtl/>
        </w:rPr>
        <w:t xml:space="preserve"> الدعم</w:t>
      </w:r>
      <w:r>
        <w:rPr>
          <w:rFonts w:hint="cs"/>
          <w:rtl/>
        </w:rPr>
        <w:t xml:space="preserve"> </w:t>
      </w:r>
      <w:r w:rsidR="001A372F">
        <w:rPr>
          <w:rFonts w:hint="cs"/>
          <w:rtl/>
        </w:rPr>
        <w:t>ل</w:t>
      </w:r>
      <w:r>
        <w:rPr>
          <w:rFonts w:hint="cs"/>
          <w:rtl/>
        </w:rPr>
        <w:t xml:space="preserve">لمجموعات المشتركة بين الوكالات في </w:t>
      </w:r>
      <w:r w:rsidR="00BF4AC3">
        <w:rPr>
          <w:rFonts w:hint="cs"/>
          <w:rtl/>
        </w:rPr>
        <w:t>تحديد الأنشطة اللازمة لدعم تنفيذ</w:t>
      </w:r>
      <w:r>
        <w:rPr>
          <w:rFonts w:hint="cs"/>
          <w:rtl/>
        </w:rPr>
        <w:t xml:space="preserve"> المعايير الدنيا لحماية الطفل 2019 في سياقكم. فهي تعترف بأنّه، في الكثير من الاستجابات الإنسانية، </w:t>
      </w:r>
      <w:r w:rsidR="00BF4AC3">
        <w:rPr>
          <w:rFonts w:hint="cs"/>
          <w:rtl/>
        </w:rPr>
        <w:t xml:space="preserve">قد أُنجِز </w:t>
      </w:r>
      <w:r>
        <w:rPr>
          <w:rFonts w:hint="cs"/>
          <w:rtl/>
        </w:rPr>
        <w:t>مقدار مهم من العمل ل</w:t>
      </w:r>
      <w:r w:rsidR="00BF4AC3">
        <w:rPr>
          <w:rFonts w:hint="cs"/>
          <w:rtl/>
        </w:rPr>
        <w:t>تنفيذ</w:t>
      </w:r>
      <w:r>
        <w:rPr>
          <w:rFonts w:hint="cs"/>
          <w:rtl/>
        </w:rPr>
        <w:t xml:space="preserve"> </w:t>
      </w:r>
      <w:r w:rsidR="00BF4AC3">
        <w:rPr>
          <w:rFonts w:hint="cs"/>
          <w:rtl/>
        </w:rPr>
        <w:t>إصدار عام 2012 من المعايير الدنيا لحماية الطفل،</w:t>
      </w:r>
      <w:r>
        <w:rPr>
          <w:rFonts w:hint="cs"/>
          <w:rtl/>
        </w:rPr>
        <w:t xml:space="preserve"> وتسعى إلى إرشاد الجهات الفاعلة في المجال الإنساني حول كيفية البناء على هذا الإرث.   </w:t>
      </w:r>
    </w:p>
    <w:p w14:paraId="5064F6F9" w14:textId="638A30FD" w:rsidR="00EF6DD6" w:rsidRPr="00E0506C" w:rsidRDefault="00DE026D" w:rsidP="00134989">
      <w:pPr>
        <w:pStyle w:val="Heading1"/>
        <w:bidi/>
      </w:pPr>
      <w:r>
        <w:rPr>
          <w:rFonts w:cs="Times New Roman" w:hint="cs"/>
          <w:rtl/>
        </w:rPr>
        <w:t>التوجيهات</w:t>
      </w:r>
    </w:p>
    <w:p w14:paraId="772D4812" w14:textId="1F9CAA88" w:rsidR="000F7790" w:rsidRDefault="00DE026D" w:rsidP="00B73468">
      <w:pPr>
        <w:bidi/>
        <w:ind w:left="5040" w:hanging="5040"/>
        <w:rPr>
          <w:b/>
          <w:bCs/>
        </w:rPr>
      </w:pPr>
      <w:r>
        <w:rPr>
          <w:rStyle w:val="Heading2Char"/>
          <w:rFonts w:hint="cs"/>
          <w:rtl/>
        </w:rPr>
        <w:t xml:space="preserve">مَن الذي يجب أن يملأ </w:t>
      </w:r>
      <w:r w:rsidR="00B73468">
        <w:rPr>
          <w:rStyle w:val="Heading2Char"/>
          <w:rFonts w:hint="cs"/>
          <w:rtl/>
        </w:rPr>
        <w:t>قائمة التحقّق</w:t>
      </w:r>
      <w:r>
        <w:rPr>
          <w:rStyle w:val="Heading2Char"/>
          <w:rFonts w:hint="cs"/>
          <w:rtl/>
        </w:rPr>
        <w:t>:</w:t>
      </w:r>
    </w:p>
    <w:p w14:paraId="413ABCCA" w14:textId="60B862C1" w:rsidR="00EF6DD6" w:rsidRDefault="00DE026D" w:rsidP="00352D00">
      <w:pPr>
        <w:bidi/>
      </w:pPr>
      <w:r>
        <w:rPr>
          <w:rFonts w:hint="cs"/>
          <w:rtl/>
        </w:rPr>
        <w:t>منسّقو حماية الطفل المشتركون بين الوكال</w:t>
      </w:r>
      <w:r w:rsidR="00352D00">
        <w:rPr>
          <w:rFonts w:hint="cs"/>
          <w:rtl/>
        </w:rPr>
        <w:t>ات، ومعهم الجهات الفاعلة الوطنية، والشركاء الحكوميو</w:t>
      </w:r>
      <w:r>
        <w:rPr>
          <w:rFonts w:hint="cs"/>
          <w:rtl/>
        </w:rPr>
        <w:t xml:space="preserve">ن، والجهات الفاعلة الأخرى في المجال الإنساني، المطّلعون على العمل الذي أُنجز </w:t>
      </w:r>
      <w:r w:rsidR="00352D00">
        <w:rPr>
          <w:rFonts w:hint="cs"/>
          <w:rtl/>
        </w:rPr>
        <w:t xml:space="preserve">على </w:t>
      </w:r>
      <w:r>
        <w:rPr>
          <w:rFonts w:hint="cs"/>
          <w:rtl/>
        </w:rPr>
        <w:t xml:space="preserve">المعايير الدنيا لحماية الطفل حتّى اليوم. </w:t>
      </w:r>
    </w:p>
    <w:p w14:paraId="281693E1" w14:textId="78DEBCE2" w:rsidR="00EF6DD6" w:rsidRDefault="00352D00" w:rsidP="00BF4AC3">
      <w:pPr>
        <w:pStyle w:val="Heading2"/>
        <w:bidi/>
      </w:pPr>
      <w:r>
        <w:rPr>
          <w:rFonts w:hint="cs"/>
          <w:rtl/>
        </w:rPr>
        <w:t>كيف ن</w:t>
      </w:r>
      <w:r w:rsidR="00BF4AC3">
        <w:rPr>
          <w:rFonts w:hint="cs"/>
          <w:rtl/>
        </w:rPr>
        <w:t>عبّئ</w:t>
      </w:r>
      <w:r>
        <w:rPr>
          <w:rFonts w:hint="cs"/>
          <w:rtl/>
        </w:rPr>
        <w:t xml:space="preserve"> </w:t>
      </w:r>
      <w:r w:rsidR="00B73468">
        <w:rPr>
          <w:rFonts w:hint="cs"/>
          <w:rtl/>
        </w:rPr>
        <w:t>قائمة التحقّق</w:t>
      </w:r>
      <w:r>
        <w:rPr>
          <w:rFonts w:hint="cs"/>
          <w:rtl/>
        </w:rPr>
        <w:t>:</w:t>
      </w:r>
      <w:r w:rsidR="00EF6DD6" w:rsidRPr="00EF6DD6">
        <w:tab/>
      </w:r>
    </w:p>
    <w:p w14:paraId="31E5A64D" w14:textId="56D69956" w:rsidR="00EF6DD6" w:rsidRDefault="00352D00" w:rsidP="00134989">
      <w:pPr>
        <w:pStyle w:val="ListParagraph"/>
        <w:numPr>
          <w:ilvl w:val="0"/>
          <w:numId w:val="18"/>
        </w:numPr>
        <w:bidi/>
      </w:pPr>
      <w:r>
        <w:rPr>
          <w:rFonts w:hint="cs"/>
          <w:rtl/>
        </w:rPr>
        <w:t>عقد اجتماع مع الجهات المعنية المذكورة أعلاه.</w:t>
      </w:r>
    </w:p>
    <w:p w14:paraId="09CD043B" w14:textId="10615F2B" w:rsidR="00EF6DD6" w:rsidRDefault="00352D00" w:rsidP="00BF4AC3">
      <w:pPr>
        <w:pStyle w:val="ListParagraph"/>
        <w:numPr>
          <w:ilvl w:val="0"/>
          <w:numId w:val="18"/>
        </w:numPr>
        <w:bidi/>
      </w:pPr>
      <w:r>
        <w:rPr>
          <w:rFonts w:hint="cs"/>
          <w:rtl/>
        </w:rPr>
        <w:t>مناقشة كلّ فئة من فئات الأنشطة الأربع (التكييف وفقًا للسياق، وزيادة الوعي، وبناء القدرات، وال</w:t>
      </w:r>
      <w:r w:rsidR="001C6A77">
        <w:rPr>
          <w:rFonts w:hint="cs"/>
          <w:rtl/>
        </w:rPr>
        <w:t>ترسيخ</w:t>
      </w:r>
      <w:r>
        <w:rPr>
          <w:rFonts w:hint="cs"/>
          <w:rtl/>
        </w:rPr>
        <w:t xml:space="preserve"> </w:t>
      </w:r>
      <w:r w:rsidR="00BF4AC3">
        <w:rPr>
          <w:rFonts w:hint="cs"/>
          <w:rtl/>
        </w:rPr>
        <w:t xml:space="preserve">في المنظومة </w:t>
      </w:r>
      <w:r>
        <w:rPr>
          <w:rFonts w:hint="cs"/>
          <w:rtl/>
        </w:rPr>
        <w:t>والرصد)، ووضع لائحة بالأنشطة التي أُنجزت سابقًا في العمود المخصّص لــ "</w:t>
      </w:r>
      <w:r w:rsidR="00BF4AC3">
        <w:rPr>
          <w:rFonts w:hint="cs"/>
          <w:rtl/>
        </w:rPr>
        <w:t>تنفيذ</w:t>
      </w:r>
      <w:r>
        <w:rPr>
          <w:rFonts w:hint="cs"/>
          <w:rtl/>
        </w:rPr>
        <w:t xml:space="preserve"> ال</w:t>
      </w:r>
      <w:r w:rsidR="003912BB">
        <w:rPr>
          <w:rFonts w:hint="cs"/>
          <w:rtl/>
        </w:rPr>
        <w:t>معايير الدنيا لحماية الطفل 2012"</w:t>
      </w:r>
      <w:r>
        <w:rPr>
          <w:rFonts w:hint="cs"/>
          <w:rtl/>
        </w:rPr>
        <w:t xml:space="preserve">، مع الإشارة إلى </w:t>
      </w:r>
      <w:r w:rsidR="00BF4AC3">
        <w:rPr>
          <w:rFonts w:hint="cs"/>
          <w:rtl/>
        </w:rPr>
        <w:t>التوقيت</w:t>
      </w:r>
      <w:r>
        <w:rPr>
          <w:rFonts w:hint="cs"/>
          <w:rtl/>
        </w:rPr>
        <w:t xml:space="preserve"> الذي نُفِّذت فيه الأنشطة السابقة.  </w:t>
      </w:r>
    </w:p>
    <w:p w14:paraId="3DC9CA5A" w14:textId="5E42E49A" w:rsidR="00EF6DD6" w:rsidRDefault="00352D00" w:rsidP="003912BB">
      <w:pPr>
        <w:pStyle w:val="ListParagraph"/>
        <w:numPr>
          <w:ilvl w:val="0"/>
          <w:numId w:val="18"/>
        </w:numPr>
        <w:bidi/>
      </w:pPr>
      <w:r>
        <w:rPr>
          <w:rFonts w:hint="cs"/>
          <w:rtl/>
        </w:rPr>
        <w:t xml:space="preserve">اختيار ما إذا كانت غالبية أنشطتكم قد نُفِّذت قبل أقلّ من سنتَين، أو </w:t>
      </w:r>
      <w:r w:rsidR="001E15C2">
        <w:rPr>
          <w:rFonts w:hint="cs"/>
          <w:rtl/>
        </w:rPr>
        <w:t xml:space="preserve">قبل سنتَين إلى </w:t>
      </w:r>
      <w:r w:rsidR="003912BB">
        <w:rPr>
          <w:rFonts w:hint="cs"/>
          <w:rtl/>
        </w:rPr>
        <w:t>3 سنوات، أو قبل أكثر من 3 سنوات</w:t>
      </w:r>
      <w:r w:rsidR="001E15C2">
        <w:rPr>
          <w:rFonts w:hint="cs"/>
          <w:rtl/>
        </w:rPr>
        <w:t xml:space="preserve"> أو لم تنفَّذ </w:t>
      </w:r>
      <w:r w:rsidR="003912BB">
        <w:rPr>
          <w:rFonts w:hint="cs"/>
          <w:rtl/>
        </w:rPr>
        <w:t>يومًا</w:t>
      </w:r>
      <w:r w:rsidR="001E15C2">
        <w:rPr>
          <w:rFonts w:hint="cs"/>
          <w:rtl/>
        </w:rPr>
        <w:t xml:space="preserve">. </w:t>
      </w:r>
      <w:r>
        <w:rPr>
          <w:rFonts w:hint="cs"/>
          <w:rtl/>
        </w:rPr>
        <w:t xml:space="preserve"> </w:t>
      </w:r>
    </w:p>
    <w:p w14:paraId="13FE0CA1" w14:textId="387689BC" w:rsidR="00EF6DD6" w:rsidRPr="00EF6DD6" w:rsidRDefault="001E15C2" w:rsidP="001E15C2">
      <w:pPr>
        <w:pStyle w:val="ListParagraph"/>
        <w:numPr>
          <w:ilvl w:val="0"/>
          <w:numId w:val="18"/>
        </w:numPr>
        <w:bidi/>
        <w:sectPr w:rsidR="00EF6DD6" w:rsidRPr="00EF6DD6" w:rsidSect="00D736AB">
          <w:headerReference w:type="default" r:id="rId10"/>
          <w:footerReference w:type="even" r:id="rId11"/>
          <w:footerReference w:type="default" r:id="rId12"/>
          <w:footerReference w:type="first" r:id="rId13"/>
          <w:pgSz w:w="12240" w:h="15840"/>
          <w:pgMar w:top="1080" w:right="1080" w:bottom="1440" w:left="1080" w:header="425" w:footer="720" w:gutter="0"/>
          <w:pgNumType w:chapStyle="1"/>
          <w:cols w:space="720"/>
          <w:docGrid w:linePitch="360"/>
        </w:sectPr>
      </w:pPr>
      <w:r>
        <w:rPr>
          <w:rFonts w:hint="cs"/>
          <w:rtl/>
        </w:rPr>
        <w:t>التفكير في الأنشطة المقترَحة في الصف المناسب لعمود "الخطوات التالية المقترَحة".</w:t>
      </w:r>
    </w:p>
    <w:p w14:paraId="139E623F" w14:textId="3E55096B" w:rsidR="00C272EB" w:rsidRPr="00E0506C" w:rsidRDefault="00B73468" w:rsidP="00134989">
      <w:pPr>
        <w:pStyle w:val="Heading1"/>
        <w:bidi/>
        <w:spacing w:before="120"/>
        <w:rPr>
          <w:rtl/>
          <w:lang w:bidi="ar-LB"/>
        </w:rPr>
      </w:pPr>
      <w:r>
        <w:rPr>
          <w:rFonts w:hint="cs"/>
          <w:rtl/>
          <w:lang w:bidi="ar-LB"/>
        </w:rPr>
        <w:lastRenderedPageBreak/>
        <w:t>قائمة التحقّق للتقدير</w:t>
      </w:r>
    </w:p>
    <w:tbl>
      <w:tblPr>
        <w:tblStyle w:val="GridTable5Dark-Accent2"/>
        <w:bidiVisual/>
        <w:tblW w:w="13467" w:type="dxa"/>
        <w:tblInd w:w="-5" w:type="dxa"/>
        <w:tblLook w:val="04A0" w:firstRow="1" w:lastRow="0" w:firstColumn="1" w:lastColumn="0" w:noHBand="0" w:noVBand="1"/>
      </w:tblPr>
      <w:tblGrid>
        <w:gridCol w:w="1701"/>
        <w:gridCol w:w="2127"/>
        <w:gridCol w:w="3543"/>
        <w:gridCol w:w="1560"/>
        <w:gridCol w:w="4536"/>
      </w:tblGrid>
      <w:tr w:rsidR="003912BB" w14:paraId="30714A66" w14:textId="77777777" w:rsidTr="00623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right w:val="single" w:sz="12" w:space="0" w:color="B690A5" w:themeColor="accent3"/>
            </w:tcBorders>
          </w:tcPr>
          <w:p w14:paraId="09D3B4ED" w14:textId="4D44A9E6" w:rsidR="00C272EB" w:rsidRPr="00F245E5" w:rsidRDefault="003912BB" w:rsidP="00FD50EE">
            <w:pPr>
              <w:pStyle w:val="BodyText"/>
              <w:bidi/>
              <w:rPr>
                <w:sz w:val="26"/>
                <w:szCs w:val="26"/>
              </w:rPr>
            </w:pPr>
            <w:r>
              <w:rPr>
                <w:rFonts w:hint="cs"/>
                <w:sz w:val="26"/>
                <w:szCs w:val="26"/>
                <w:rtl/>
              </w:rPr>
              <w:t>النشاط</w:t>
            </w:r>
          </w:p>
        </w:tc>
        <w:tc>
          <w:tcPr>
            <w:tcW w:w="2127" w:type="dxa"/>
            <w:tcBorders>
              <w:left w:val="single" w:sz="12" w:space="0" w:color="B690A5" w:themeColor="accent3"/>
              <w:right w:val="single" w:sz="12" w:space="0" w:color="B690A5" w:themeColor="accent3"/>
            </w:tcBorders>
            <w:vAlign w:val="center"/>
          </w:tcPr>
          <w:p w14:paraId="19D09475" w14:textId="6225B162" w:rsidR="00C272EB" w:rsidRPr="00F82E19" w:rsidRDefault="003912BB" w:rsidP="00FD50EE">
            <w:pPr>
              <w:pStyle w:val="BodyText"/>
              <w:bidi/>
              <w:cnfStyle w:val="100000000000" w:firstRow="1" w:lastRow="0" w:firstColumn="0" w:lastColumn="0" w:oddVBand="0" w:evenVBand="0" w:oddHBand="0" w:evenHBand="0" w:firstRowFirstColumn="0" w:firstRowLastColumn="0" w:lastRowFirstColumn="0" w:lastRowLastColumn="0"/>
              <w:rPr>
                <w:sz w:val="26"/>
                <w:szCs w:val="26"/>
              </w:rPr>
            </w:pPr>
            <w:r>
              <w:rPr>
                <w:rFonts w:hint="cs"/>
                <w:sz w:val="26"/>
                <w:szCs w:val="26"/>
                <w:rtl/>
              </w:rPr>
              <w:t>الهدف</w:t>
            </w:r>
          </w:p>
        </w:tc>
        <w:tc>
          <w:tcPr>
            <w:tcW w:w="3543" w:type="dxa"/>
            <w:tcBorders>
              <w:left w:val="single" w:sz="12" w:space="0" w:color="B690A5" w:themeColor="accent3"/>
              <w:right w:val="single" w:sz="12" w:space="0" w:color="B690A5" w:themeColor="accent3"/>
            </w:tcBorders>
            <w:vAlign w:val="center"/>
          </w:tcPr>
          <w:p w14:paraId="71DC145C" w14:textId="388CD4BD" w:rsidR="00C272EB" w:rsidRPr="00F82E19" w:rsidRDefault="00BF4AC3" w:rsidP="00FD50EE">
            <w:pPr>
              <w:pStyle w:val="BodyText"/>
              <w:bidi/>
              <w:cnfStyle w:val="100000000000" w:firstRow="1" w:lastRow="0" w:firstColumn="0" w:lastColumn="0" w:oddVBand="0" w:evenVBand="0" w:oddHBand="0" w:evenHBand="0" w:firstRowFirstColumn="0" w:firstRowLastColumn="0" w:lastRowFirstColumn="0" w:lastRowLastColumn="0"/>
              <w:rPr>
                <w:sz w:val="26"/>
                <w:szCs w:val="26"/>
              </w:rPr>
            </w:pPr>
            <w:r>
              <w:rPr>
                <w:rFonts w:hint="cs"/>
                <w:sz w:val="26"/>
                <w:szCs w:val="26"/>
                <w:rtl/>
              </w:rPr>
              <w:t>تنفيذ</w:t>
            </w:r>
            <w:r w:rsidR="003912BB">
              <w:rPr>
                <w:rFonts w:hint="cs"/>
                <w:sz w:val="26"/>
                <w:szCs w:val="26"/>
                <w:rtl/>
              </w:rPr>
              <w:t xml:space="preserve"> المعايير الدنيا لحماية الطفل 2012؟</w:t>
            </w:r>
          </w:p>
        </w:tc>
        <w:tc>
          <w:tcPr>
            <w:tcW w:w="1560" w:type="dxa"/>
            <w:tcBorders>
              <w:left w:val="single" w:sz="12" w:space="0" w:color="B690A5" w:themeColor="accent3"/>
              <w:right w:val="single" w:sz="12" w:space="0" w:color="B690A5" w:themeColor="accent3"/>
            </w:tcBorders>
            <w:vAlign w:val="center"/>
          </w:tcPr>
          <w:p w14:paraId="2305EEAE" w14:textId="0B0513BB" w:rsidR="00C272EB" w:rsidRPr="00F82E19" w:rsidRDefault="003912BB" w:rsidP="00FD50EE">
            <w:pPr>
              <w:pStyle w:val="BodyText"/>
              <w:bidi/>
              <w:cnfStyle w:val="100000000000" w:firstRow="1" w:lastRow="0" w:firstColumn="0" w:lastColumn="0" w:oddVBand="0" w:evenVBand="0" w:oddHBand="0" w:evenHBand="0" w:firstRowFirstColumn="0" w:firstRowLastColumn="0" w:lastRowFirstColumn="0" w:lastRowLastColumn="0"/>
              <w:rPr>
                <w:sz w:val="26"/>
                <w:szCs w:val="26"/>
              </w:rPr>
            </w:pPr>
            <w:r>
              <w:rPr>
                <w:rFonts w:hint="cs"/>
                <w:sz w:val="26"/>
                <w:szCs w:val="26"/>
                <w:rtl/>
              </w:rPr>
              <w:t>متى؟</w:t>
            </w:r>
          </w:p>
        </w:tc>
        <w:tc>
          <w:tcPr>
            <w:tcW w:w="4536" w:type="dxa"/>
            <w:tcBorders>
              <w:left w:val="single" w:sz="12" w:space="0" w:color="B690A5" w:themeColor="accent3"/>
            </w:tcBorders>
            <w:vAlign w:val="center"/>
          </w:tcPr>
          <w:p w14:paraId="35A25A5C" w14:textId="178E62D5" w:rsidR="00C272EB" w:rsidRPr="00F82E19" w:rsidRDefault="003912BB" w:rsidP="00FD50EE">
            <w:pPr>
              <w:pStyle w:val="BodyText"/>
              <w:bidi/>
              <w:cnfStyle w:val="100000000000" w:firstRow="1" w:lastRow="0" w:firstColumn="0" w:lastColumn="0" w:oddVBand="0" w:evenVBand="0" w:oddHBand="0" w:evenHBand="0" w:firstRowFirstColumn="0" w:firstRowLastColumn="0" w:lastRowFirstColumn="0" w:lastRowLastColumn="0"/>
              <w:rPr>
                <w:sz w:val="26"/>
                <w:szCs w:val="26"/>
              </w:rPr>
            </w:pPr>
            <w:r>
              <w:rPr>
                <w:rFonts w:hint="cs"/>
                <w:sz w:val="26"/>
                <w:szCs w:val="26"/>
                <w:rtl/>
              </w:rPr>
              <w:t xml:space="preserve"> الخطوات التالية المقترَحة</w:t>
            </w:r>
          </w:p>
        </w:tc>
      </w:tr>
      <w:tr w:rsidR="003912BB" w14:paraId="76F0C19A" w14:textId="77777777" w:rsidTr="00623777">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701" w:type="dxa"/>
            <w:vMerge w:val="restart"/>
            <w:shd w:val="clear" w:color="auto" w:fill="E7E6E6" w:themeFill="background2"/>
          </w:tcPr>
          <w:p w14:paraId="31063EFD" w14:textId="77777777" w:rsidR="007327DB" w:rsidRPr="007327DB" w:rsidRDefault="007327DB" w:rsidP="00FD50EE">
            <w:pPr>
              <w:pStyle w:val="BodyText"/>
              <w:bidi/>
              <w:rPr>
                <w:color w:val="auto"/>
                <w:sz w:val="16"/>
                <w:szCs w:val="16"/>
              </w:rPr>
            </w:pPr>
          </w:p>
          <w:p w14:paraId="053FEFC5" w14:textId="0EA75D31" w:rsidR="00032236" w:rsidRPr="00F82E19" w:rsidRDefault="003912BB" w:rsidP="00FD50EE">
            <w:pPr>
              <w:pStyle w:val="BodyText"/>
              <w:bidi/>
              <w:rPr>
                <w:sz w:val="26"/>
                <w:szCs w:val="26"/>
              </w:rPr>
            </w:pPr>
            <w:r>
              <w:rPr>
                <w:rFonts w:hint="cs"/>
                <w:color w:val="auto"/>
                <w:sz w:val="26"/>
                <w:szCs w:val="26"/>
                <w:rtl/>
              </w:rPr>
              <w:t>التكييف وفقًا للسياق</w:t>
            </w:r>
          </w:p>
        </w:tc>
        <w:tc>
          <w:tcPr>
            <w:tcW w:w="2127" w:type="dxa"/>
            <w:vMerge w:val="restart"/>
            <w:shd w:val="clear" w:color="auto" w:fill="E7E6E6" w:themeFill="background2"/>
          </w:tcPr>
          <w:p w14:paraId="6E4A7295" w14:textId="77777777" w:rsidR="007327DB" w:rsidRDefault="007327DB" w:rsidP="00FD50EE">
            <w:pPr>
              <w:pStyle w:val="BodyText"/>
              <w:bidi/>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p>
          <w:p w14:paraId="00DDFB56" w14:textId="5F59C1BA" w:rsidR="00032236" w:rsidRPr="00F82E19" w:rsidRDefault="003912BB" w:rsidP="00FD50EE">
            <w:pPr>
              <w:pStyle w:val="BodyText"/>
              <w:bidi/>
              <w:cnfStyle w:val="000000100000" w:firstRow="0" w:lastRow="0" w:firstColumn="0" w:lastColumn="0" w:oddVBand="0" w:evenVBand="0" w:oddHBand="1" w:evenHBand="0" w:firstRowFirstColumn="0" w:firstRowLastColumn="0" w:lastRowFirstColumn="0" w:lastRowLastColumn="0"/>
              <w:rPr>
                <w:color w:val="000000" w:themeColor="text1"/>
              </w:rPr>
            </w:pPr>
            <w:r>
              <w:rPr>
                <w:rFonts w:hint="cs"/>
                <w:color w:val="000000" w:themeColor="text1"/>
                <w:sz w:val="18"/>
                <w:szCs w:val="18"/>
                <w:rtl/>
              </w:rPr>
              <w:t xml:space="preserve">جعل محتوى </w:t>
            </w:r>
            <w:r w:rsidR="00E706C3">
              <w:rPr>
                <w:rFonts w:hint="cs"/>
                <w:color w:val="000000" w:themeColor="text1"/>
                <w:sz w:val="18"/>
                <w:szCs w:val="18"/>
                <w:rtl/>
              </w:rPr>
              <w:t>المعايير ملائمًا ومجديًا في ا</w:t>
            </w:r>
            <w:r>
              <w:rPr>
                <w:rFonts w:hint="cs"/>
                <w:color w:val="000000" w:themeColor="text1"/>
                <w:sz w:val="18"/>
                <w:szCs w:val="18"/>
                <w:rtl/>
              </w:rPr>
              <w:t>لسياق</w:t>
            </w:r>
          </w:p>
        </w:tc>
        <w:tc>
          <w:tcPr>
            <w:tcW w:w="3543" w:type="dxa"/>
            <w:vMerge w:val="restart"/>
            <w:shd w:val="clear" w:color="auto" w:fill="E7E6E6" w:themeFill="background2"/>
          </w:tcPr>
          <w:p w14:paraId="5EFFD082" w14:textId="5C8901AE" w:rsidR="00032236" w:rsidRPr="00F82E19" w:rsidRDefault="00032236" w:rsidP="00FD50EE">
            <w:pPr>
              <w:pStyle w:val="BodyText"/>
              <w:bidi/>
              <w:cnfStyle w:val="000000100000" w:firstRow="0" w:lastRow="0" w:firstColumn="0" w:lastColumn="0" w:oddVBand="0" w:evenVBand="0" w:oddHBand="1" w:evenHBand="0" w:firstRowFirstColumn="0" w:firstRowLastColumn="0" w:lastRowFirstColumn="0" w:lastRowLastColumn="0"/>
              <w:rPr>
                <w:color w:val="000000" w:themeColor="text1"/>
              </w:rPr>
            </w:pPr>
          </w:p>
        </w:tc>
        <w:tc>
          <w:tcPr>
            <w:tcW w:w="1560" w:type="dxa"/>
            <w:shd w:val="clear" w:color="auto" w:fill="E7E6E6" w:themeFill="background2"/>
          </w:tcPr>
          <w:p w14:paraId="16EEE2E6" w14:textId="52906569" w:rsidR="00032236" w:rsidRPr="002B08C3" w:rsidRDefault="003912BB" w:rsidP="00FD50EE">
            <w:pPr>
              <w:pStyle w:val="BodyText"/>
              <w:bidi/>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قبل أقلّ من سنتَين</w:t>
            </w:r>
            <w:r w:rsidR="00032236" w:rsidRPr="002B08C3">
              <w:rPr>
                <w:sz w:val="18"/>
                <w:szCs w:val="18"/>
              </w:rPr>
              <w:t xml:space="preserve"> </w:t>
            </w:r>
          </w:p>
        </w:tc>
        <w:tc>
          <w:tcPr>
            <w:tcW w:w="4536" w:type="dxa"/>
            <w:shd w:val="clear" w:color="auto" w:fill="E7E6E6" w:themeFill="background2"/>
          </w:tcPr>
          <w:p w14:paraId="65833E0F" w14:textId="74CC935F" w:rsidR="00032236" w:rsidRPr="002B08C3" w:rsidRDefault="00BF4C12" w:rsidP="00FD50EE">
            <w:pPr>
              <w:pStyle w:val="BodyText"/>
              <w:bidi/>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ف</w:t>
            </w:r>
            <w:r w:rsidR="003912BB">
              <w:rPr>
                <w:rFonts w:hint="cs"/>
                <w:sz w:val="18"/>
                <w:szCs w:val="18"/>
                <w:rtl/>
              </w:rPr>
              <w:t xml:space="preserve">ي حال كان </w:t>
            </w:r>
            <w:r>
              <w:rPr>
                <w:rFonts w:hint="cs"/>
                <w:sz w:val="18"/>
                <w:szCs w:val="18"/>
                <w:rtl/>
              </w:rPr>
              <w:t xml:space="preserve">قد تمّ تكييف </w:t>
            </w:r>
            <w:r w:rsidR="003912BB">
              <w:rPr>
                <w:rFonts w:hint="cs"/>
                <w:sz w:val="18"/>
                <w:szCs w:val="18"/>
                <w:rtl/>
              </w:rPr>
              <w:t xml:space="preserve">إصدار عام 2012 </w:t>
            </w:r>
            <w:r>
              <w:rPr>
                <w:rFonts w:hint="cs"/>
                <w:sz w:val="18"/>
                <w:szCs w:val="18"/>
                <w:rtl/>
              </w:rPr>
              <w:t>وفقًا للسياق، عقد اجتماع لمجموعة تنسيق حماية الطفل الوطنية لتحديث التكييف وفقًا للسياق.</w:t>
            </w:r>
            <w:r w:rsidR="003912BB">
              <w:rPr>
                <w:rFonts w:hint="cs"/>
                <w:sz w:val="18"/>
                <w:szCs w:val="18"/>
                <w:rtl/>
              </w:rPr>
              <w:t xml:space="preserve"> </w:t>
            </w:r>
          </w:p>
        </w:tc>
      </w:tr>
      <w:tr w:rsidR="003912BB" w14:paraId="6FBF9443" w14:textId="77777777" w:rsidTr="00623777">
        <w:trPr>
          <w:trHeight w:val="1094"/>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7E6E6" w:themeFill="background2"/>
          </w:tcPr>
          <w:p w14:paraId="22EFB9E6" w14:textId="77777777" w:rsidR="00032236" w:rsidRDefault="00032236" w:rsidP="00FD50EE">
            <w:pPr>
              <w:pStyle w:val="BodyText"/>
              <w:bidi/>
            </w:pPr>
          </w:p>
        </w:tc>
        <w:tc>
          <w:tcPr>
            <w:tcW w:w="2127" w:type="dxa"/>
            <w:vMerge/>
            <w:shd w:val="clear" w:color="auto" w:fill="E7E6E6" w:themeFill="background2"/>
          </w:tcPr>
          <w:p w14:paraId="61BB6114" w14:textId="77777777" w:rsidR="00032236" w:rsidRPr="002D73ED" w:rsidRDefault="00032236" w:rsidP="00FD50EE">
            <w:pPr>
              <w:pStyle w:val="BodyText"/>
              <w:bidi/>
              <w:cnfStyle w:val="000000000000" w:firstRow="0" w:lastRow="0" w:firstColumn="0" w:lastColumn="0" w:oddVBand="0" w:evenVBand="0" w:oddHBand="0" w:evenHBand="0" w:firstRowFirstColumn="0" w:firstRowLastColumn="0" w:lastRowFirstColumn="0" w:lastRowLastColumn="0"/>
              <w:rPr>
                <w:sz w:val="18"/>
                <w:szCs w:val="18"/>
              </w:rPr>
            </w:pPr>
          </w:p>
        </w:tc>
        <w:tc>
          <w:tcPr>
            <w:tcW w:w="3543" w:type="dxa"/>
            <w:vMerge/>
            <w:shd w:val="clear" w:color="auto" w:fill="E7E6E6" w:themeFill="background2"/>
          </w:tcPr>
          <w:p w14:paraId="6C8822C4" w14:textId="77777777" w:rsidR="00032236" w:rsidRDefault="00032236" w:rsidP="00FD50EE">
            <w:pPr>
              <w:pStyle w:val="BodyText"/>
              <w:bidi/>
              <w:cnfStyle w:val="000000000000" w:firstRow="0" w:lastRow="0" w:firstColumn="0" w:lastColumn="0" w:oddVBand="0" w:evenVBand="0" w:oddHBand="0" w:evenHBand="0" w:firstRowFirstColumn="0" w:firstRowLastColumn="0" w:lastRowFirstColumn="0" w:lastRowLastColumn="0"/>
            </w:pPr>
          </w:p>
        </w:tc>
        <w:tc>
          <w:tcPr>
            <w:tcW w:w="1560" w:type="dxa"/>
            <w:shd w:val="clear" w:color="auto" w:fill="E7E6E6" w:themeFill="background2"/>
          </w:tcPr>
          <w:p w14:paraId="3DAAA5A0" w14:textId="198AF7BF" w:rsidR="00032236" w:rsidRPr="002B08C3" w:rsidRDefault="003912BB" w:rsidP="00FD50EE">
            <w:pPr>
              <w:pStyle w:val="BodyText"/>
              <w:bidi/>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قبل سنتَين إلى 3 سنوات</w:t>
            </w:r>
          </w:p>
        </w:tc>
        <w:tc>
          <w:tcPr>
            <w:tcW w:w="4536" w:type="dxa"/>
            <w:shd w:val="clear" w:color="auto" w:fill="E7E6E6" w:themeFill="background2"/>
          </w:tcPr>
          <w:p w14:paraId="56A0BEAB" w14:textId="140DCD97" w:rsidR="00032236" w:rsidRPr="002B08C3" w:rsidRDefault="00BF4C12" w:rsidP="00FD50EE">
            <w:pPr>
              <w:pStyle w:val="BodyText"/>
              <w:bidi/>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في حال كان قد تمّ تكييف إصدار عام 2012 وفقًا للسياق، تنظيم ورشة عمل قصيرة للتكييف وفقًا للسياق بهدف التحديث. كحلّ بديل، يمكن القيام بهذا على امتداد اجتماعات قصيرة متعدّدة مخصّصة لهذا الهدف، على المستويَين الوطني ودون الوطني.</w:t>
            </w:r>
          </w:p>
        </w:tc>
      </w:tr>
      <w:tr w:rsidR="003912BB" w14:paraId="65B63D99" w14:textId="77777777" w:rsidTr="00623777">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7E6E6" w:themeFill="background2"/>
          </w:tcPr>
          <w:p w14:paraId="3C20E7A7" w14:textId="77777777" w:rsidR="00032236" w:rsidRDefault="00032236" w:rsidP="00FD50EE">
            <w:pPr>
              <w:pStyle w:val="BodyText"/>
              <w:bidi/>
            </w:pPr>
          </w:p>
        </w:tc>
        <w:tc>
          <w:tcPr>
            <w:tcW w:w="2127" w:type="dxa"/>
            <w:vMerge/>
            <w:shd w:val="clear" w:color="auto" w:fill="E7E6E6" w:themeFill="background2"/>
          </w:tcPr>
          <w:p w14:paraId="5563D181" w14:textId="77777777" w:rsidR="00032236" w:rsidRPr="002D73ED" w:rsidRDefault="00032236" w:rsidP="00FD50EE">
            <w:pPr>
              <w:pStyle w:val="BodyText"/>
              <w:bidi/>
              <w:cnfStyle w:val="000000100000" w:firstRow="0" w:lastRow="0" w:firstColumn="0" w:lastColumn="0" w:oddVBand="0" w:evenVBand="0" w:oddHBand="1" w:evenHBand="0" w:firstRowFirstColumn="0" w:firstRowLastColumn="0" w:lastRowFirstColumn="0" w:lastRowLastColumn="0"/>
              <w:rPr>
                <w:sz w:val="18"/>
                <w:szCs w:val="18"/>
              </w:rPr>
            </w:pPr>
          </w:p>
        </w:tc>
        <w:tc>
          <w:tcPr>
            <w:tcW w:w="3543" w:type="dxa"/>
            <w:vMerge/>
            <w:shd w:val="clear" w:color="auto" w:fill="E7E6E6" w:themeFill="background2"/>
          </w:tcPr>
          <w:p w14:paraId="7169188D" w14:textId="77777777" w:rsidR="00032236" w:rsidRDefault="00032236" w:rsidP="00FD50EE">
            <w:pPr>
              <w:pStyle w:val="BodyText"/>
              <w:bidi/>
              <w:cnfStyle w:val="000000100000" w:firstRow="0" w:lastRow="0" w:firstColumn="0" w:lastColumn="0" w:oddVBand="0" w:evenVBand="0" w:oddHBand="1" w:evenHBand="0" w:firstRowFirstColumn="0" w:firstRowLastColumn="0" w:lastRowFirstColumn="0" w:lastRowLastColumn="0"/>
            </w:pPr>
          </w:p>
        </w:tc>
        <w:tc>
          <w:tcPr>
            <w:tcW w:w="1560" w:type="dxa"/>
            <w:shd w:val="clear" w:color="auto" w:fill="E7E6E6" w:themeFill="background2"/>
          </w:tcPr>
          <w:p w14:paraId="67DFDF7E" w14:textId="6615DF2E" w:rsidR="00032236" w:rsidRPr="003912BB" w:rsidRDefault="003912BB" w:rsidP="00FD50EE">
            <w:pPr>
              <w:pStyle w:val="BodyText"/>
              <w:bidi/>
              <w:cnfStyle w:val="000000100000" w:firstRow="0" w:lastRow="0" w:firstColumn="0" w:lastColumn="0" w:oddVBand="0" w:evenVBand="0" w:oddHBand="1" w:evenHBand="0" w:firstRowFirstColumn="0" w:firstRowLastColumn="0" w:lastRowFirstColumn="0" w:lastRowLastColumn="0"/>
              <w:rPr>
                <w:sz w:val="18"/>
                <w:szCs w:val="18"/>
              </w:rPr>
            </w:pPr>
            <w:r w:rsidRPr="003912BB">
              <w:rPr>
                <w:rFonts w:hint="cs"/>
                <w:sz w:val="18"/>
                <w:szCs w:val="18"/>
                <w:rtl/>
              </w:rPr>
              <w:t>قبل أكثر من 3 سنوات أو لم تنفَّذ يومًا</w:t>
            </w:r>
          </w:p>
        </w:tc>
        <w:tc>
          <w:tcPr>
            <w:tcW w:w="4536" w:type="dxa"/>
            <w:shd w:val="clear" w:color="auto" w:fill="E7E6E6" w:themeFill="background2"/>
          </w:tcPr>
          <w:p w14:paraId="128DD1CC" w14:textId="3A92A393" w:rsidR="00032236" w:rsidRPr="002B08C3" w:rsidRDefault="00AF7903" w:rsidP="00FD50EE">
            <w:pPr>
              <w:pStyle w:val="BodyText"/>
              <w:bidi/>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 xml:space="preserve">تنظيم </w:t>
            </w:r>
            <w:r w:rsidR="00BF4C12">
              <w:rPr>
                <w:rFonts w:hint="cs"/>
                <w:sz w:val="18"/>
                <w:szCs w:val="18"/>
                <w:rtl/>
              </w:rPr>
              <w:t xml:space="preserve">ورشة عمل كاملة للتكييف وفقًا للسياق </w:t>
            </w:r>
            <w:r>
              <w:rPr>
                <w:rFonts w:hint="cs"/>
                <w:sz w:val="18"/>
                <w:szCs w:val="18"/>
                <w:rtl/>
              </w:rPr>
              <w:t xml:space="preserve">مع الجهات المعنية ذات الصلة من أجل تكييف المعايير الدنيا لحماية الطفل 2019 وفقًا للسياق. الحرص على مشاركة الجهات الفاعلة الوطنية والشركاء الحكوميين. تزويد مجموعات التنسيق دون الوطنية بخيارات للمساهمة.  </w:t>
            </w:r>
            <w:r w:rsidR="00BF4C12">
              <w:rPr>
                <w:rFonts w:hint="cs"/>
                <w:sz w:val="18"/>
                <w:szCs w:val="18"/>
                <w:rtl/>
              </w:rPr>
              <w:t xml:space="preserve"> </w:t>
            </w:r>
          </w:p>
        </w:tc>
      </w:tr>
      <w:tr w:rsidR="003912BB" w14:paraId="13DD50FF" w14:textId="77777777" w:rsidTr="00623777">
        <w:trPr>
          <w:trHeight w:val="625"/>
        </w:trPr>
        <w:tc>
          <w:tcPr>
            <w:cnfStyle w:val="001000000000" w:firstRow="0" w:lastRow="0" w:firstColumn="1" w:lastColumn="0" w:oddVBand="0" w:evenVBand="0" w:oddHBand="0" w:evenHBand="0" w:firstRowFirstColumn="0" w:firstRowLastColumn="0" w:lastRowFirstColumn="0" w:lastRowLastColumn="0"/>
            <w:tcW w:w="1701" w:type="dxa"/>
            <w:vMerge w:val="restart"/>
          </w:tcPr>
          <w:p w14:paraId="57AB3479" w14:textId="77777777" w:rsidR="007327DB" w:rsidRPr="007327DB" w:rsidRDefault="007327DB" w:rsidP="00FD50EE">
            <w:pPr>
              <w:pStyle w:val="BodyText"/>
              <w:bidi/>
              <w:rPr>
                <w:color w:val="auto"/>
                <w:sz w:val="16"/>
                <w:szCs w:val="16"/>
              </w:rPr>
            </w:pPr>
          </w:p>
          <w:p w14:paraId="0D403054" w14:textId="7127144A" w:rsidR="00EF6DD6" w:rsidRPr="00F82E19" w:rsidRDefault="003912BB" w:rsidP="00FD50EE">
            <w:pPr>
              <w:pStyle w:val="BodyText"/>
              <w:bidi/>
              <w:rPr>
                <w:sz w:val="26"/>
                <w:szCs w:val="26"/>
              </w:rPr>
            </w:pPr>
            <w:r>
              <w:rPr>
                <w:rFonts w:hint="cs"/>
                <w:color w:val="auto"/>
                <w:sz w:val="26"/>
                <w:szCs w:val="26"/>
                <w:rtl/>
              </w:rPr>
              <w:t>زيادة الوعي</w:t>
            </w:r>
          </w:p>
        </w:tc>
        <w:tc>
          <w:tcPr>
            <w:tcW w:w="2127" w:type="dxa"/>
            <w:vMerge w:val="restart"/>
          </w:tcPr>
          <w:p w14:paraId="391AA634" w14:textId="77777777" w:rsidR="007327DB" w:rsidRDefault="007327DB" w:rsidP="00FD50EE">
            <w:pPr>
              <w:pStyle w:val="BodyText"/>
              <w:bidi/>
              <w:spacing w:line="276" w:lineRule="auto"/>
              <w:cnfStyle w:val="000000000000" w:firstRow="0" w:lastRow="0" w:firstColumn="0" w:lastColumn="0" w:oddVBand="0" w:evenVBand="0" w:oddHBand="0" w:evenHBand="0" w:firstRowFirstColumn="0" w:firstRowLastColumn="0" w:lastRowFirstColumn="0" w:lastRowLastColumn="0"/>
              <w:rPr>
                <w:sz w:val="18"/>
                <w:szCs w:val="18"/>
              </w:rPr>
            </w:pPr>
          </w:p>
          <w:p w14:paraId="728AB1E5" w14:textId="268BBD67" w:rsidR="00EF6DD6" w:rsidRDefault="00227047" w:rsidP="004D16FD">
            <w:pPr>
              <w:pStyle w:val="BodyText"/>
              <w:bidi/>
              <w:spacing w:line="276" w:lineRule="auto"/>
              <w:cnfStyle w:val="000000000000" w:firstRow="0" w:lastRow="0" w:firstColumn="0" w:lastColumn="0" w:oddVBand="0" w:evenVBand="0" w:oddHBand="0" w:evenHBand="0" w:firstRowFirstColumn="0" w:firstRowLastColumn="0" w:lastRowFirstColumn="0" w:lastRowLastColumn="0"/>
            </w:pPr>
            <w:r>
              <w:rPr>
                <w:rFonts w:hint="cs"/>
                <w:sz w:val="18"/>
                <w:szCs w:val="18"/>
                <w:rtl/>
              </w:rPr>
              <w:t xml:space="preserve">تشجيع التأييد من الجهات الفاعلة </w:t>
            </w:r>
            <w:r w:rsidR="004D16FD">
              <w:rPr>
                <w:rFonts w:hint="cs"/>
                <w:sz w:val="18"/>
                <w:szCs w:val="18"/>
                <w:rtl/>
              </w:rPr>
              <w:t>الرئيسية</w:t>
            </w:r>
            <w:r>
              <w:rPr>
                <w:rFonts w:hint="cs"/>
                <w:sz w:val="18"/>
                <w:szCs w:val="18"/>
                <w:rtl/>
              </w:rPr>
              <w:t xml:space="preserve"> لتطبيق المعايير الدنيا لحماية الطفل</w:t>
            </w:r>
            <w:r w:rsidR="00EF6DD6">
              <w:rPr>
                <w:sz w:val="18"/>
                <w:szCs w:val="18"/>
              </w:rPr>
              <w:br/>
            </w:r>
            <w:r w:rsidR="00EF6DD6" w:rsidRPr="00F65C56">
              <w:rPr>
                <w:sz w:val="18"/>
                <w:szCs w:val="18"/>
              </w:rPr>
              <w:br/>
            </w:r>
            <w:r>
              <w:rPr>
                <w:rFonts w:hint="cs"/>
                <w:sz w:val="18"/>
                <w:szCs w:val="18"/>
                <w:rtl/>
              </w:rPr>
              <w:t>حشد الدعم من الجهات الفاعلة الحكومية والإنسانية لتعزيز وت</w:t>
            </w:r>
            <w:r w:rsidR="004D16FD">
              <w:rPr>
                <w:rFonts w:hint="cs"/>
                <w:sz w:val="18"/>
                <w:szCs w:val="18"/>
                <w:rtl/>
              </w:rPr>
              <w:t>نفيذ</w:t>
            </w:r>
            <w:r>
              <w:rPr>
                <w:rFonts w:hint="cs"/>
                <w:sz w:val="18"/>
                <w:szCs w:val="18"/>
                <w:rtl/>
              </w:rPr>
              <w:t xml:space="preserve"> المعايير الدنيا لحماية الطفل</w:t>
            </w:r>
          </w:p>
        </w:tc>
        <w:tc>
          <w:tcPr>
            <w:tcW w:w="3543" w:type="dxa"/>
            <w:vMerge w:val="restart"/>
          </w:tcPr>
          <w:p w14:paraId="4DD7A4E9" w14:textId="77777777" w:rsidR="00EF6DD6" w:rsidRDefault="00EF6DD6" w:rsidP="00FD50EE">
            <w:pPr>
              <w:pStyle w:val="BodyText"/>
              <w:bidi/>
              <w:spacing w:line="276" w:lineRule="auto"/>
              <w:cnfStyle w:val="000000000000" w:firstRow="0" w:lastRow="0" w:firstColumn="0" w:lastColumn="0" w:oddVBand="0" w:evenVBand="0" w:oddHBand="0" w:evenHBand="0" w:firstRowFirstColumn="0" w:firstRowLastColumn="0" w:lastRowFirstColumn="0" w:lastRowLastColumn="0"/>
            </w:pPr>
          </w:p>
        </w:tc>
        <w:tc>
          <w:tcPr>
            <w:tcW w:w="1560" w:type="dxa"/>
          </w:tcPr>
          <w:p w14:paraId="64DE6F43" w14:textId="3425CD24" w:rsidR="00EF6DD6" w:rsidRPr="002B08C3" w:rsidRDefault="003912BB" w:rsidP="00FD50EE">
            <w:pPr>
              <w:pStyle w:val="BodyText"/>
              <w:bidi/>
              <w:spacing w:line="276" w:lineRule="auto"/>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قبل أقلّ من سنتَين</w:t>
            </w:r>
          </w:p>
        </w:tc>
        <w:tc>
          <w:tcPr>
            <w:tcW w:w="4536" w:type="dxa"/>
          </w:tcPr>
          <w:p w14:paraId="5555C44C" w14:textId="178AFC93" w:rsidR="00EF6DD6" w:rsidRPr="002B08C3" w:rsidRDefault="00AF7903" w:rsidP="00FD50EE">
            <w:pPr>
              <w:pStyle w:val="BodyText"/>
              <w:bidi/>
              <w:spacing w:after="120" w:line="276" w:lineRule="auto"/>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يتعيّن على كلّ السياقات:</w:t>
            </w:r>
            <w:r w:rsidR="00EF6DD6" w:rsidRPr="002B08C3">
              <w:rPr>
                <w:sz w:val="18"/>
                <w:szCs w:val="18"/>
              </w:rPr>
              <w:t xml:space="preserve"> </w:t>
            </w:r>
          </w:p>
          <w:p w14:paraId="565875A5" w14:textId="483352B0" w:rsidR="00EF6DD6" w:rsidRPr="002B08C3" w:rsidRDefault="00AF7903" w:rsidP="00CB1CA1">
            <w:pPr>
              <w:pStyle w:val="BodyText"/>
              <w:numPr>
                <w:ilvl w:val="0"/>
                <w:numId w:val="14"/>
              </w:numPr>
              <w:bidi/>
              <w:spacing w:after="0" w:line="276" w:lineRule="auto"/>
              <w:ind w:left="714" w:hanging="357"/>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 xml:space="preserve">أن تنظّم حلقات دراسية </w:t>
            </w:r>
            <w:r w:rsidR="00CB1CA1">
              <w:rPr>
                <w:rFonts w:hint="cs"/>
                <w:sz w:val="18"/>
                <w:szCs w:val="18"/>
                <w:rtl/>
              </w:rPr>
              <w:t>شبكية</w:t>
            </w:r>
            <w:r>
              <w:rPr>
                <w:rFonts w:hint="cs"/>
                <w:sz w:val="18"/>
                <w:szCs w:val="18"/>
                <w:rtl/>
              </w:rPr>
              <w:t xml:space="preserve"> وطنية ودون وطنية حول "ما هو جديد" أو أن تطلق الفعاليات ذات الصلة</w:t>
            </w:r>
          </w:p>
          <w:p w14:paraId="1AA61336" w14:textId="56F2CCA0" w:rsidR="00EF6DD6" w:rsidRPr="002B08C3" w:rsidRDefault="00AF7903" w:rsidP="00FD50EE">
            <w:pPr>
              <w:pStyle w:val="BodyText"/>
              <w:numPr>
                <w:ilvl w:val="0"/>
                <w:numId w:val="14"/>
              </w:numPr>
              <w:bidi/>
              <w:spacing w:after="0" w:line="276" w:lineRule="auto"/>
              <w:ind w:left="714" w:hanging="357"/>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أن تنظّم أنشطة إحاطة موجّهة للقطاعات الأخرى حول الركيزة 4</w:t>
            </w:r>
          </w:p>
          <w:p w14:paraId="445F3767" w14:textId="3C58037F" w:rsidR="00EF6DD6" w:rsidRPr="002B08C3" w:rsidRDefault="00AF7903" w:rsidP="00FD50EE">
            <w:pPr>
              <w:pStyle w:val="BodyText"/>
              <w:numPr>
                <w:ilvl w:val="0"/>
                <w:numId w:val="14"/>
              </w:numPr>
              <w:bidi/>
              <w:spacing w:after="0" w:line="276" w:lineRule="auto"/>
              <w:ind w:left="714" w:hanging="357"/>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 xml:space="preserve">أن تزيد الوعي ضمن المجموعات على المستوى المجتمعي </w:t>
            </w:r>
            <w:r w:rsidR="00EF6DD6" w:rsidRPr="002B08C3">
              <w:rPr>
                <w:sz w:val="18"/>
                <w:szCs w:val="18"/>
              </w:rPr>
              <w:br/>
            </w:r>
          </w:p>
        </w:tc>
      </w:tr>
      <w:tr w:rsidR="003912BB" w14:paraId="22AA4B54" w14:textId="77777777" w:rsidTr="00623777">
        <w:trPr>
          <w:cnfStyle w:val="000000100000" w:firstRow="0" w:lastRow="0" w:firstColumn="0" w:lastColumn="0" w:oddVBand="0" w:evenVBand="0" w:oddHBand="1" w:evenHBand="0"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1701" w:type="dxa"/>
            <w:vMerge/>
          </w:tcPr>
          <w:p w14:paraId="43002723" w14:textId="77777777" w:rsidR="00EF6DD6" w:rsidRDefault="00EF6DD6" w:rsidP="00FD50EE">
            <w:pPr>
              <w:pStyle w:val="BodyText"/>
              <w:bidi/>
            </w:pPr>
          </w:p>
        </w:tc>
        <w:tc>
          <w:tcPr>
            <w:tcW w:w="2127" w:type="dxa"/>
            <w:vMerge/>
          </w:tcPr>
          <w:p w14:paraId="77EA4905" w14:textId="77777777" w:rsidR="00EF6DD6" w:rsidRPr="00F65C56" w:rsidRDefault="00EF6DD6" w:rsidP="00FD50EE">
            <w:pPr>
              <w:pStyle w:val="BodyText"/>
              <w:bidi/>
              <w:spacing w:line="276" w:lineRule="auto"/>
              <w:cnfStyle w:val="000000100000" w:firstRow="0" w:lastRow="0" w:firstColumn="0" w:lastColumn="0" w:oddVBand="0" w:evenVBand="0" w:oddHBand="1" w:evenHBand="0" w:firstRowFirstColumn="0" w:firstRowLastColumn="0" w:lastRowFirstColumn="0" w:lastRowLastColumn="0"/>
              <w:rPr>
                <w:sz w:val="18"/>
                <w:szCs w:val="18"/>
              </w:rPr>
            </w:pPr>
          </w:p>
        </w:tc>
        <w:tc>
          <w:tcPr>
            <w:tcW w:w="3543" w:type="dxa"/>
            <w:vMerge/>
          </w:tcPr>
          <w:p w14:paraId="720046D0" w14:textId="77777777" w:rsidR="00EF6DD6" w:rsidRDefault="00EF6DD6" w:rsidP="00FD50EE">
            <w:pPr>
              <w:pStyle w:val="BodyText"/>
              <w:bidi/>
              <w:spacing w:line="276" w:lineRule="auto"/>
              <w:cnfStyle w:val="000000100000" w:firstRow="0" w:lastRow="0" w:firstColumn="0" w:lastColumn="0" w:oddVBand="0" w:evenVBand="0" w:oddHBand="1" w:evenHBand="0" w:firstRowFirstColumn="0" w:firstRowLastColumn="0" w:lastRowFirstColumn="0" w:lastRowLastColumn="0"/>
            </w:pPr>
          </w:p>
        </w:tc>
        <w:tc>
          <w:tcPr>
            <w:tcW w:w="1560" w:type="dxa"/>
          </w:tcPr>
          <w:p w14:paraId="0FA99F76" w14:textId="427BFCAF" w:rsidR="00EF6DD6" w:rsidRPr="002B08C3" w:rsidRDefault="003912BB" w:rsidP="00FD50EE">
            <w:pPr>
              <w:pStyle w:val="BodyText"/>
              <w:bidi/>
              <w:spacing w:line="276" w:lineRule="auto"/>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قبل سنتَين إلى 3 سنوات</w:t>
            </w:r>
          </w:p>
        </w:tc>
        <w:tc>
          <w:tcPr>
            <w:tcW w:w="4536" w:type="dxa"/>
          </w:tcPr>
          <w:p w14:paraId="7ACDC25A" w14:textId="3E1B0766" w:rsidR="00EF6DD6" w:rsidRPr="002B08C3" w:rsidRDefault="00AF7903" w:rsidP="00FD50EE">
            <w:pPr>
              <w:pStyle w:val="BodyText"/>
              <w:bidi/>
              <w:spacing w:after="120" w:line="276" w:lineRule="auto"/>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بالإضافة إلى ما سبق، التفكير في تنظيم:</w:t>
            </w:r>
            <w:r w:rsidR="00EF6DD6" w:rsidRPr="002B08C3">
              <w:rPr>
                <w:sz w:val="18"/>
                <w:szCs w:val="18"/>
              </w:rPr>
              <w:t xml:space="preserve"> </w:t>
            </w:r>
          </w:p>
          <w:p w14:paraId="79573C1E" w14:textId="70544659" w:rsidR="00EF6DD6" w:rsidRPr="002B08C3" w:rsidRDefault="00AF7903" w:rsidP="00FD50EE">
            <w:pPr>
              <w:pStyle w:val="BodyText"/>
              <w:numPr>
                <w:ilvl w:val="0"/>
                <w:numId w:val="16"/>
              </w:numPr>
              <w:bidi/>
              <w:spacing w:after="120" w:line="276" w:lineRule="auto"/>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أنشطة إحاطة موجّهة مع الجهات المانحة والشركاء الحكوميين</w:t>
            </w:r>
          </w:p>
        </w:tc>
      </w:tr>
      <w:tr w:rsidR="003912BB" w14:paraId="309EE48B" w14:textId="77777777" w:rsidTr="00623777">
        <w:trPr>
          <w:trHeight w:val="1260"/>
        </w:trPr>
        <w:tc>
          <w:tcPr>
            <w:cnfStyle w:val="001000000000" w:firstRow="0" w:lastRow="0" w:firstColumn="1" w:lastColumn="0" w:oddVBand="0" w:evenVBand="0" w:oddHBand="0" w:evenHBand="0" w:firstRowFirstColumn="0" w:firstRowLastColumn="0" w:lastRowFirstColumn="0" w:lastRowLastColumn="0"/>
            <w:tcW w:w="1701" w:type="dxa"/>
            <w:vMerge/>
          </w:tcPr>
          <w:p w14:paraId="7A1895E0" w14:textId="77777777" w:rsidR="00EF6DD6" w:rsidRDefault="00EF6DD6" w:rsidP="00FD50EE">
            <w:pPr>
              <w:pStyle w:val="BodyText"/>
              <w:bidi/>
            </w:pPr>
          </w:p>
        </w:tc>
        <w:tc>
          <w:tcPr>
            <w:tcW w:w="2127" w:type="dxa"/>
            <w:vMerge/>
          </w:tcPr>
          <w:p w14:paraId="1C3AB3B4" w14:textId="77777777" w:rsidR="00EF6DD6" w:rsidRPr="00F65C56" w:rsidRDefault="00EF6DD6" w:rsidP="00FD50EE">
            <w:pPr>
              <w:pStyle w:val="BodyText"/>
              <w:bidi/>
              <w:spacing w:line="276" w:lineRule="auto"/>
              <w:cnfStyle w:val="000000000000" w:firstRow="0" w:lastRow="0" w:firstColumn="0" w:lastColumn="0" w:oddVBand="0" w:evenVBand="0" w:oddHBand="0" w:evenHBand="0" w:firstRowFirstColumn="0" w:firstRowLastColumn="0" w:lastRowFirstColumn="0" w:lastRowLastColumn="0"/>
              <w:rPr>
                <w:sz w:val="18"/>
                <w:szCs w:val="18"/>
              </w:rPr>
            </w:pPr>
          </w:p>
        </w:tc>
        <w:tc>
          <w:tcPr>
            <w:tcW w:w="3543" w:type="dxa"/>
            <w:vMerge/>
          </w:tcPr>
          <w:p w14:paraId="130CC7A7" w14:textId="77777777" w:rsidR="00EF6DD6" w:rsidRDefault="00EF6DD6" w:rsidP="00FD50EE">
            <w:pPr>
              <w:pStyle w:val="BodyText"/>
              <w:bidi/>
              <w:spacing w:line="276" w:lineRule="auto"/>
              <w:cnfStyle w:val="000000000000" w:firstRow="0" w:lastRow="0" w:firstColumn="0" w:lastColumn="0" w:oddVBand="0" w:evenVBand="0" w:oddHBand="0" w:evenHBand="0" w:firstRowFirstColumn="0" w:firstRowLastColumn="0" w:lastRowFirstColumn="0" w:lastRowLastColumn="0"/>
            </w:pPr>
          </w:p>
        </w:tc>
        <w:tc>
          <w:tcPr>
            <w:tcW w:w="1560" w:type="dxa"/>
          </w:tcPr>
          <w:p w14:paraId="6C53FB2D" w14:textId="6B72EF67" w:rsidR="00D06B78" w:rsidRPr="002B08C3" w:rsidRDefault="003912BB" w:rsidP="00FD50EE">
            <w:pPr>
              <w:pStyle w:val="BodyText"/>
              <w:bidi/>
              <w:spacing w:line="276" w:lineRule="auto"/>
              <w:cnfStyle w:val="000000000000" w:firstRow="0" w:lastRow="0" w:firstColumn="0" w:lastColumn="0" w:oddVBand="0" w:evenVBand="0" w:oddHBand="0" w:evenHBand="0" w:firstRowFirstColumn="0" w:firstRowLastColumn="0" w:lastRowFirstColumn="0" w:lastRowLastColumn="0"/>
              <w:rPr>
                <w:sz w:val="18"/>
                <w:szCs w:val="18"/>
              </w:rPr>
            </w:pPr>
            <w:r w:rsidRPr="003912BB">
              <w:rPr>
                <w:rFonts w:hint="cs"/>
                <w:sz w:val="18"/>
                <w:szCs w:val="18"/>
                <w:rtl/>
              </w:rPr>
              <w:t>قبل أكثر من 3 سنوات أو لم تنفَّذ يومًا</w:t>
            </w:r>
            <w:r w:rsidRPr="002B08C3">
              <w:rPr>
                <w:sz w:val="18"/>
                <w:szCs w:val="18"/>
              </w:rPr>
              <w:t xml:space="preserve"> </w:t>
            </w:r>
          </w:p>
        </w:tc>
        <w:tc>
          <w:tcPr>
            <w:tcW w:w="4536" w:type="dxa"/>
          </w:tcPr>
          <w:p w14:paraId="4AA4EF77" w14:textId="68A93835" w:rsidR="007327DB" w:rsidRDefault="00AF7903" w:rsidP="00FD50EE">
            <w:pPr>
              <w:pStyle w:val="BodyText"/>
              <w:bidi/>
              <w:spacing w:after="120" w:line="276" w:lineRule="auto"/>
              <w:cnfStyle w:val="000000000000" w:firstRow="0" w:lastRow="0" w:firstColumn="0" w:lastColumn="0" w:oddVBand="0" w:evenVBand="0" w:oddHBand="0" w:evenHBand="0" w:firstRowFirstColumn="0" w:firstRowLastColumn="0" w:lastRowFirstColumn="0" w:lastRowLastColumn="0"/>
              <w:rPr>
                <w:sz w:val="18"/>
                <w:szCs w:val="18"/>
              </w:rPr>
            </w:pPr>
            <w:r w:rsidRPr="00227047">
              <w:rPr>
                <w:rFonts w:hint="cs"/>
                <w:sz w:val="18"/>
                <w:szCs w:val="18"/>
                <w:highlight w:val="yellow"/>
                <w:rtl/>
              </w:rPr>
              <w:t>بالإضافة إلى ما سبق في القسمَين أعلاه، التفكير في</w:t>
            </w:r>
            <w:r w:rsidR="00E706C3">
              <w:rPr>
                <w:rFonts w:hint="cs"/>
                <w:sz w:val="18"/>
                <w:szCs w:val="18"/>
                <w:highlight w:val="yellow"/>
                <w:rtl/>
              </w:rPr>
              <w:t xml:space="preserve"> تنظيم</w:t>
            </w:r>
            <w:r w:rsidR="00227047" w:rsidRPr="00227047">
              <w:rPr>
                <w:rFonts w:hint="cs"/>
                <w:sz w:val="18"/>
                <w:szCs w:val="18"/>
                <w:highlight w:val="yellow"/>
                <w:rtl/>
              </w:rPr>
              <w:t>:</w:t>
            </w:r>
            <w:r>
              <w:rPr>
                <w:rFonts w:hint="cs"/>
                <w:sz w:val="18"/>
                <w:szCs w:val="18"/>
                <w:rtl/>
              </w:rPr>
              <w:t xml:space="preserve"> </w:t>
            </w:r>
          </w:p>
          <w:p w14:paraId="6CD7DF50" w14:textId="06EB70EA" w:rsidR="007327DB" w:rsidRPr="002B08C3" w:rsidRDefault="007327DB" w:rsidP="00FD50EE">
            <w:pPr>
              <w:pStyle w:val="BodyText"/>
              <w:bidi/>
              <w:spacing w:after="120" w:line="276" w:lineRule="auto"/>
              <w:cnfStyle w:val="000000000000" w:firstRow="0" w:lastRow="0" w:firstColumn="0" w:lastColumn="0" w:oddVBand="0" w:evenVBand="0" w:oddHBand="0" w:evenHBand="0" w:firstRowFirstColumn="0" w:firstRowLastColumn="0" w:lastRowFirstColumn="0" w:lastRowLastColumn="0"/>
              <w:rPr>
                <w:sz w:val="18"/>
                <w:szCs w:val="18"/>
              </w:rPr>
            </w:pPr>
          </w:p>
        </w:tc>
      </w:tr>
      <w:tr w:rsidR="003912BB" w14:paraId="2DF5ECF3" w14:textId="77777777" w:rsidTr="00623777">
        <w:trPr>
          <w:cnfStyle w:val="000000100000" w:firstRow="0" w:lastRow="0" w:firstColumn="0" w:lastColumn="0" w:oddVBand="0" w:evenVBand="0" w:oddHBand="1" w:evenHBand="0" w:firstRowFirstColumn="0" w:firstRowLastColumn="0" w:lastRowFirstColumn="0" w:lastRowLastColumn="0"/>
          <w:trHeight w:val="534"/>
        </w:trPr>
        <w:tc>
          <w:tcPr>
            <w:cnfStyle w:val="001000000000" w:firstRow="0" w:lastRow="0" w:firstColumn="1" w:lastColumn="0" w:oddVBand="0" w:evenVBand="0" w:oddHBand="0" w:evenHBand="0" w:firstRowFirstColumn="0" w:firstRowLastColumn="0" w:lastRowFirstColumn="0" w:lastRowLastColumn="0"/>
            <w:tcW w:w="1701" w:type="dxa"/>
            <w:vMerge w:val="restart"/>
            <w:shd w:val="clear" w:color="auto" w:fill="E7E6E6" w:themeFill="background2"/>
          </w:tcPr>
          <w:p w14:paraId="5B5EF436" w14:textId="77777777" w:rsidR="007327DB" w:rsidRPr="007327DB" w:rsidRDefault="007327DB" w:rsidP="00FD50EE">
            <w:pPr>
              <w:pStyle w:val="BodyText"/>
              <w:bidi/>
              <w:rPr>
                <w:color w:val="auto"/>
                <w:sz w:val="16"/>
                <w:szCs w:val="16"/>
              </w:rPr>
            </w:pPr>
          </w:p>
          <w:p w14:paraId="2C7913AA" w14:textId="398FC5EB" w:rsidR="00F82E19" w:rsidRPr="007327DB" w:rsidRDefault="003912BB" w:rsidP="00FD50EE">
            <w:pPr>
              <w:pStyle w:val="BodyText"/>
              <w:bidi/>
              <w:rPr>
                <w:sz w:val="26"/>
                <w:szCs w:val="26"/>
              </w:rPr>
            </w:pPr>
            <w:r>
              <w:rPr>
                <w:rFonts w:hint="cs"/>
                <w:color w:val="auto"/>
                <w:sz w:val="26"/>
                <w:szCs w:val="26"/>
                <w:rtl/>
              </w:rPr>
              <w:lastRenderedPageBreak/>
              <w:t>بناء القدرات</w:t>
            </w:r>
          </w:p>
        </w:tc>
        <w:tc>
          <w:tcPr>
            <w:tcW w:w="2127" w:type="dxa"/>
            <w:vMerge w:val="restart"/>
            <w:shd w:val="clear" w:color="auto" w:fill="E7E6E6" w:themeFill="background2"/>
          </w:tcPr>
          <w:p w14:paraId="4E66FE45" w14:textId="77777777" w:rsidR="007327DB" w:rsidRDefault="007327DB" w:rsidP="00FD50EE">
            <w:pPr>
              <w:pStyle w:val="BodyText"/>
              <w:bidi/>
              <w:cnfStyle w:val="000000100000" w:firstRow="0" w:lastRow="0" w:firstColumn="0" w:lastColumn="0" w:oddVBand="0" w:evenVBand="0" w:oddHBand="1" w:evenHBand="0" w:firstRowFirstColumn="0" w:firstRowLastColumn="0" w:lastRowFirstColumn="0" w:lastRowLastColumn="0"/>
              <w:rPr>
                <w:sz w:val="18"/>
                <w:szCs w:val="18"/>
              </w:rPr>
            </w:pPr>
          </w:p>
          <w:p w14:paraId="3BF4301C" w14:textId="00F1DE12" w:rsidR="00F82E19" w:rsidRDefault="00227047" w:rsidP="00FD50EE">
            <w:pPr>
              <w:pStyle w:val="BodyText"/>
              <w:bidi/>
              <w:cnfStyle w:val="000000100000" w:firstRow="0" w:lastRow="0" w:firstColumn="0" w:lastColumn="0" w:oddVBand="0" w:evenVBand="0" w:oddHBand="1" w:evenHBand="0" w:firstRowFirstColumn="0" w:firstRowLastColumn="0" w:lastRowFirstColumn="0" w:lastRowLastColumn="0"/>
            </w:pPr>
            <w:r>
              <w:rPr>
                <w:rFonts w:hint="cs"/>
                <w:sz w:val="18"/>
                <w:szCs w:val="18"/>
                <w:rtl/>
              </w:rPr>
              <w:lastRenderedPageBreak/>
              <w:t>دعم الجهات الفاعلة الدولية والوطنية لاعتماد نًهج جديدة في المعايير الدنيا لحماية الطفل 2019</w:t>
            </w:r>
          </w:p>
        </w:tc>
        <w:tc>
          <w:tcPr>
            <w:tcW w:w="3543" w:type="dxa"/>
            <w:vMerge w:val="restart"/>
            <w:shd w:val="clear" w:color="auto" w:fill="E7E6E6" w:themeFill="background2"/>
          </w:tcPr>
          <w:p w14:paraId="21E6635D" w14:textId="77777777" w:rsidR="00F82E19" w:rsidRDefault="00F82E19" w:rsidP="00FD50EE">
            <w:pPr>
              <w:pStyle w:val="BodyText"/>
              <w:bidi/>
              <w:cnfStyle w:val="000000100000" w:firstRow="0" w:lastRow="0" w:firstColumn="0" w:lastColumn="0" w:oddVBand="0" w:evenVBand="0" w:oddHBand="1" w:evenHBand="0" w:firstRowFirstColumn="0" w:firstRowLastColumn="0" w:lastRowFirstColumn="0" w:lastRowLastColumn="0"/>
            </w:pPr>
          </w:p>
        </w:tc>
        <w:tc>
          <w:tcPr>
            <w:tcW w:w="1560" w:type="dxa"/>
            <w:shd w:val="clear" w:color="auto" w:fill="E7E6E6" w:themeFill="background2"/>
          </w:tcPr>
          <w:p w14:paraId="2CDBEA93" w14:textId="77777777" w:rsidR="00F15FC0" w:rsidRDefault="00F15FC0" w:rsidP="00FD50EE">
            <w:pPr>
              <w:pStyle w:val="BodyText"/>
              <w:bidi/>
              <w:cnfStyle w:val="000000100000" w:firstRow="0" w:lastRow="0" w:firstColumn="0" w:lastColumn="0" w:oddVBand="0" w:evenVBand="0" w:oddHBand="1" w:evenHBand="0" w:firstRowFirstColumn="0" w:firstRowLastColumn="0" w:lastRowFirstColumn="0" w:lastRowLastColumn="0"/>
              <w:rPr>
                <w:sz w:val="18"/>
                <w:szCs w:val="18"/>
              </w:rPr>
            </w:pPr>
          </w:p>
          <w:p w14:paraId="1E7E9B50" w14:textId="71BB332C" w:rsidR="00F82E19" w:rsidRPr="007327DB" w:rsidRDefault="003912BB" w:rsidP="00FD50EE">
            <w:pPr>
              <w:pStyle w:val="BodyText"/>
              <w:bidi/>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lastRenderedPageBreak/>
              <w:t>قبل أقلّ من سنتَين</w:t>
            </w:r>
          </w:p>
        </w:tc>
        <w:tc>
          <w:tcPr>
            <w:tcW w:w="4536" w:type="dxa"/>
            <w:shd w:val="clear" w:color="auto" w:fill="E7E6E6" w:themeFill="background2"/>
          </w:tcPr>
          <w:p w14:paraId="18EDFB49" w14:textId="77777777" w:rsidR="00F15FC0" w:rsidRPr="00F15FC0" w:rsidRDefault="00F15FC0" w:rsidP="00FD50EE">
            <w:pPr>
              <w:pStyle w:val="BodyText"/>
              <w:bidi/>
              <w:spacing w:after="0" w:line="276" w:lineRule="auto"/>
              <w:cnfStyle w:val="000000100000" w:firstRow="0" w:lastRow="0" w:firstColumn="0" w:lastColumn="0" w:oddVBand="0" w:evenVBand="0" w:oddHBand="1" w:evenHBand="0" w:firstRowFirstColumn="0" w:firstRowLastColumn="0" w:lastRowFirstColumn="0" w:lastRowLastColumn="0"/>
              <w:rPr>
                <w:sz w:val="16"/>
                <w:szCs w:val="16"/>
              </w:rPr>
            </w:pPr>
          </w:p>
          <w:p w14:paraId="4A15706F" w14:textId="7BB10018" w:rsidR="00F82E19" w:rsidRPr="007327DB" w:rsidRDefault="00227047" w:rsidP="00FD50EE">
            <w:pPr>
              <w:pStyle w:val="BodyText"/>
              <w:bidi/>
              <w:spacing w:after="0" w:line="276" w:lineRule="auto"/>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يتعيّن على كلّ السياقات:</w:t>
            </w:r>
            <w:r w:rsidR="00F82E19" w:rsidRPr="007327DB">
              <w:rPr>
                <w:sz w:val="18"/>
                <w:szCs w:val="18"/>
              </w:rPr>
              <w:t xml:space="preserve"> </w:t>
            </w:r>
          </w:p>
          <w:p w14:paraId="6B555CA9" w14:textId="7986C423" w:rsidR="00F82E19" w:rsidRPr="007327DB" w:rsidRDefault="00FD50EE" w:rsidP="00CB1CA1">
            <w:pPr>
              <w:pStyle w:val="BodyText"/>
              <w:numPr>
                <w:ilvl w:val="0"/>
                <w:numId w:val="17"/>
              </w:numPr>
              <w:bidi/>
              <w:spacing w:after="0" w:line="276" w:lineRule="auto"/>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lastRenderedPageBreak/>
              <w:t>أن تقوم بتحديث</w:t>
            </w:r>
            <w:r w:rsidR="00227047">
              <w:rPr>
                <w:rFonts w:hint="cs"/>
                <w:sz w:val="18"/>
                <w:szCs w:val="18"/>
                <w:rtl/>
              </w:rPr>
              <w:t xml:space="preserve"> </w:t>
            </w:r>
            <w:r w:rsidR="00CB1CA1">
              <w:rPr>
                <w:rFonts w:hint="cs"/>
                <w:sz w:val="18"/>
                <w:szCs w:val="18"/>
                <w:rtl/>
              </w:rPr>
              <w:t>خطط</w:t>
            </w:r>
            <w:r w:rsidR="00227047">
              <w:rPr>
                <w:rFonts w:hint="cs"/>
                <w:sz w:val="18"/>
                <w:szCs w:val="18"/>
                <w:rtl/>
              </w:rPr>
              <w:t xml:space="preserve"> بناء القدرات المشتركة بين الوكالات والخاصّة بوكالة</w:t>
            </w:r>
            <w:r w:rsidR="00CB1CA1">
              <w:rPr>
                <w:rFonts w:hint="cs"/>
                <w:sz w:val="18"/>
                <w:szCs w:val="18"/>
                <w:rtl/>
              </w:rPr>
              <w:t xml:space="preserve"> معيّنة</w:t>
            </w:r>
            <w:r w:rsidR="00227047">
              <w:rPr>
                <w:rFonts w:hint="cs"/>
                <w:sz w:val="18"/>
                <w:szCs w:val="18"/>
                <w:rtl/>
              </w:rPr>
              <w:t xml:space="preserve"> لتتماشى مع المعايير الدنيا لحماية الطفل 2019</w:t>
            </w:r>
          </w:p>
          <w:p w14:paraId="3F6B8542" w14:textId="5D5FC3B3" w:rsidR="000D6D1B" w:rsidRPr="007327DB" w:rsidRDefault="00FD50EE" w:rsidP="00CB1CA1">
            <w:pPr>
              <w:pStyle w:val="BodyText"/>
              <w:numPr>
                <w:ilvl w:val="0"/>
                <w:numId w:val="17"/>
              </w:numPr>
              <w:bidi/>
              <w:spacing w:after="0" w:line="276" w:lineRule="auto"/>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أن تعطي</w:t>
            </w:r>
            <w:r w:rsidR="00227047">
              <w:rPr>
                <w:rFonts w:hint="cs"/>
                <w:sz w:val="18"/>
                <w:szCs w:val="18"/>
                <w:rtl/>
              </w:rPr>
              <w:t xml:space="preserve"> الأولوية ل</w:t>
            </w:r>
            <w:r w:rsidR="00CB1CA1">
              <w:rPr>
                <w:rFonts w:hint="cs"/>
                <w:sz w:val="18"/>
                <w:szCs w:val="18"/>
                <w:rtl/>
              </w:rPr>
              <w:t>دورات</w:t>
            </w:r>
            <w:r w:rsidR="00227047">
              <w:rPr>
                <w:rFonts w:hint="cs"/>
                <w:sz w:val="18"/>
                <w:szCs w:val="18"/>
                <w:rtl/>
              </w:rPr>
              <w:t xml:space="preserve"> التدريب على الركيزة 3/المعيار 14 والمعايير الأخرى المتعلّقة بالاحتياجات الخاصّة بالسياق </w:t>
            </w:r>
          </w:p>
          <w:p w14:paraId="7A190C33" w14:textId="0DCD4284" w:rsidR="00C81BDE" w:rsidRPr="007327DB" w:rsidRDefault="00CB1CA1" w:rsidP="00CB1CA1">
            <w:pPr>
              <w:pStyle w:val="BodyText"/>
              <w:numPr>
                <w:ilvl w:val="0"/>
                <w:numId w:val="17"/>
              </w:numPr>
              <w:bidi/>
              <w:spacing w:after="0" w:line="276" w:lineRule="auto"/>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أن ت</w:t>
            </w:r>
            <w:r w:rsidR="00227047">
              <w:rPr>
                <w:rFonts w:hint="cs"/>
                <w:sz w:val="18"/>
                <w:szCs w:val="18"/>
                <w:rtl/>
              </w:rPr>
              <w:t xml:space="preserve">عقد جلسات تذكير للمشاركين في </w:t>
            </w:r>
            <w:r>
              <w:rPr>
                <w:rFonts w:hint="cs"/>
                <w:sz w:val="18"/>
                <w:szCs w:val="18"/>
                <w:rtl/>
              </w:rPr>
              <w:t>دورات</w:t>
            </w:r>
            <w:r w:rsidR="00227047">
              <w:rPr>
                <w:rFonts w:hint="cs"/>
                <w:sz w:val="18"/>
                <w:szCs w:val="18"/>
                <w:rtl/>
              </w:rPr>
              <w:t xml:space="preserve"> التدريب للمدرّبين</w:t>
            </w:r>
            <w:r w:rsidR="000D6D1B" w:rsidRPr="007327DB">
              <w:rPr>
                <w:sz w:val="18"/>
                <w:szCs w:val="18"/>
              </w:rPr>
              <w:t xml:space="preserve"> </w:t>
            </w:r>
            <w:r w:rsidR="00227047">
              <w:rPr>
                <w:rFonts w:hint="cs"/>
                <w:sz w:val="18"/>
                <w:szCs w:val="18"/>
                <w:rtl/>
              </w:rPr>
              <w:t>السابقة</w:t>
            </w:r>
          </w:p>
        </w:tc>
      </w:tr>
      <w:tr w:rsidR="003912BB" w14:paraId="3C7DC493" w14:textId="77777777" w:rsidTr="00623777">
        <w:trPr>
          <w:trHeight w:val="533"/>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7E6E6" w:themeFill="background2"/>
          </w:tcPr>
          <w:p w14:paraId="75073FF4" w14:textId="77777777" w:rsidR="00F82E19" w:rsidRDefault="00F82E19" w:rsidP="00FD50EE">
            <w:pPr>
              <w:pStyle w:val="BodyText"/>
              <w:bidi/>
            </w:pPr>
          </w:p>
        </w:tc>
        <w:tc>
          <w:tcPr>
            <w:tcW w:w="2127" w:type="dxa"/>
            <w:vMerge/>
            <w:shd w:val="clear" w:color="auto" w:fill="E7E6E6" w:themeFill="background2"/>
          </w:tcPr>
          <w:p w14:paraId="322D58F2" w14:textId="77777777" w:rsidR="00F82E19" w:rsidRPr="00302CB0" w:rsidRDefault="00F82E19" w:rsidP="00FD50EE">
            <w:pPr>
              <w:pStyle w:val="BodyText"/>
              <w:bidi/>
              <w:cnfStyle w:val="000000000000" w:firstRow="0" w:lastRow="0" w:firstColumn="0" w:lastColumn="0" w:oddVBand="0" w:evenVBand="0" w:oddHBand="0" w:evenHBand="0" w:firstRowFirstColumn="0" w:firstRowLastColumn="0" w:lastRowFirstColumn="0" w:lastRowLastColumn="0"/>
              <w:rPr>
                <w:sz w:val="18"/>
                <w:szCs w:val="18"/>
              </w:rPr>
            </w:pPr>
          </w:p>
        </w:tc>
        <w:tc>
          <w:tcPr>
            <w:tcW w:w="3543" w:type="dxa"/>
            <w:vMerge/>
            <w:shd w:val="clear" w:color="auto" w:fill="E7E6E6" w:themeFill="background2"/>
          </w:tcPr>
          <w:p w14:paraId="10BA0592" w14:textId="77777777" w:rsidR="00F82E19" w:rsidRDefault="00F82E19" w:rsidP="00FD50EE">
            <w:pPr>
              <w:pStyle w:val="BodyText"/>
              <w:bidi/>
              <w:cnfStyle w:val="000000000000" w:firstRow="0" w:lastRow="0" w:firstColumn="0" w:lastColumn="0" w:oddVBand="0" w:evenVBand="0" w:oddHBand="0" w:evenHBand="0" w:firstRowFirstColumn="0" w:firstRowLastColumn="0" w:lastRowFirstColumn="0" w:lastRowLastColumn="0"/>
            </w:pPr>
          </w:p>
        </w:tc>
        <w:tc>
          <w:tcPr>
            <w:tcW w:w="1560" w:type="dxa"/>
            <w:shd w:val="clear" w:color="auto" w:fill="E7E6E6" w:themeFill="background2"/>
          </w:tcPr>
          <w:p w14:paraId="4B747AB8" w14:textId="06C318DB" w:rsidR="00F82E19" w:rsidRPr="007327DB" w:rsidRDefault="003912BB" w:rsidP="00FD50EE">
            <w:pPr>
              <w:pStyle w:val="BodyText"/>
              <w:bidi/>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قبل سنتَين إلى 3 سنوات</w:t>
            </w:r>
          </w:p>
        </w:tc>
        <w:tc>
          <w:tcPr>
            <w:tcW w:w="4536" w:type="dxa"/>
            <w:shd w:val="clear" w:color="auto" w:fill="E7E6E6" w:themeFill="background2"/>
          </w:tcPr>
          <w:p w14:paraId="141E960D" w14:textId="23B52E07" w:rsidR="000D6D1B" w:rsidRPr="007327DB" w:rsidRDefault="00227047" w:rsidP="00FD50EE">
            <w:pPr>
              <w:pStyle w:val="BodyText"/>
              <w:bidi/>
              <w:spacing w:after="120" w:line="276" w:lineRule="auto"/>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بالإضافة إلى ما سبق، التفكير في تنظيم:</w:t>
            </w:r>
          </w:p>
          <w:p w14:paraId="65FABAB3" w14:textId="167D835E" w:rsidR="008B39EE" w:rsidRDefault="00227047" w:rsidP="00CB1CA1">
            <w:pPr>
              <w:pStyle w:val="BodyText"/>
              <w:numPr>
                <w:ilvl w:val="0"/>
                <w:numId w:val="19"/>
              </w:numPr>
              <w:bidi/>
              <w:spacing w:after="0" w:line="276" w:lineRule="auto"/>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 xml:space="preserve">تدريب وجهًا لوجه على حماية الطفل في </w:t>
            </w:r>
            <w:r w:rsidR="00FD50EE">
              <w:rPr>
                <w:rFonts w:hint="cs"/>
                <w:sz w:val="18"/>
                <w:szCs w:val="18"/>
                <w:rtl/>
              </w:rPr>
              <w:t>العمل الإنساني</w:t>
            </w:r>
            <w:r>
              <w:rPr>
                <w:rFonts w:hint="cs"/>
                <w:sz w:val="18"/>
                <w:szCs w:val="18"/>
                <w:rtl/>
              </w:rPr>
              <w:t xml:space="preserve"> </w:t>
            </w:r>
          </w:p>
          <w:p w14:paraId="4E94C606" w14:textId="30967AAC" w:rsidR="00F82E19" w:rsidRPr="007327DB" w:rsidRDefault="008B39EE" w:rsidP="00FD50EE">
            <w:pPr>
              <w:pStyle w:val="BodyText"/>
              <w:numPr>
                <w:ilvl w:val="0"/>
                <w:numId w:val="19"/>
              </w:numPr>
              <w:bidi/>
              <w:spacing w:after="0" w:line="276" w:lineRule="auto"/>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 xml:space="preserve">جلسة تدريب أو تذكير للعاملين في </w:t>
            </w:r>
            <w:r w:rsidR="00FD50EE">
              <w:rPr>
                <w:rFonts w:hint="cs"/>
                <w:sz w:val="18"/>
                <w:szCs w:val="18"/>
                <w:rtl/>
              </w:rPr>
              <w:t>الصفوف</w:t>
            </w:r>
            <w:r>
              <w:rPr>
                <w:rFonts w:hint="cs"/>
                <w:sz w:val="18"/>
                <w:szCs w:val="18"/>
                <w:rtl/>
              </w:rPr>
              <w:t xml:space="preserve"> الأمامية حول إصدار عام 2019 </w:t>
            </w:r>
          </w:p>
        </w:tc>
      </w:tr>
      <w:tr w:rsidR="003912BB" w14:paraId="4D7C053A" w14:textId="77777777" w:rsidTr="00623777">
        <w:trPr>
          <w:cnfStyle w:val="000000100000" w:firstRow="0" w:lastRow="0" w:firstColumn="0" w:lastColumn="0" w:oddVBand="0" w:evenVBand="0" w:oddHBand="1" w:evenHBand="0" w:firstRowFirstColumn="0" w:firstRowLastColumn="0" w:lastRowFirstColumn="0" w:lastRowLastColumn="0"/>
          <w:trHeight w:val="533"/>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7E6E6" w:themeFill="background2"/>
          </w:tcPr>
          <w:p w14:paraId="3FEB0090" w14:textId="77777777" w:rsidR="00F82E19" w:rsidRDefault="00F82E19" w:rsidP="00FD50EE">
            <w:pPr>
              <w:pStyle w:val="BodyText"/>
              <w:bidi/>
            </w:pPr>
          </w:p>
        </w:tc>
        <w:tc>
          <w:tcPr>
            <w:tcW w:w="2127" w:type="dxa"/>
            <w:vMerge/>
            <w:shd w:val="clear" w:color="auto" w:fill="E7E6E6" w:themeFill="background2"/>
          </w:tcPr>
          <w:p w14:paraId="358160E4" w14:textId="77777777" w:rsidR="00F82E19" w:rsidRPr="00302CB0" w:rsidRDefault="00F82E19" w:rsidP="00FD50EE">
            <w:pPr>
              <w:pStyle w:val="BodyText"/>
              <w:bidi/>
              <w:cnfStyle w:val="000000100000" w:firstRow="0" w:lastRow="0" w:firstColumn="0" w:lastColumn="0" w:oddVBand="0" w:evenVBand="0" w:oddHBand="1" w:evenHBand="0" w:firstRowFirstColumn="0" w:firstRowLastColumn="0" w:lastRowFirstColumn="0" w:lastRowLastColumn="0"/>
              <w:rPr>
                <w:sz w:val="18"/>
                <w:szCs w:val="18"/>
              </w:rPr>
            </w:pPr>
          </w:p>
        </w:tc>
        <w:tc>
          <w:tcPr>
            <w:tcW w:w="3543" w:type="dxa"/>
            <w:vMerge/>
            <w:shd w:val="clear" w:color="auto" w:fill="E7E6E6" w:themeFill="background2"/>
          </w:tcPr>
          <w:p w14:paraId="3F6ED6BB" w14:textId="77777777" w:rsidR="00F82E19" w:rsidRDefault="00F82E19" w:rsidP="00FD50EE">
            <w:pPr>
              <w:pStyle w:val="BodyText"/>
              <w:bidi/>
              <w:cnfStyle w:val="000000100000" w:firstRow="0" w:lastRow="0" w:firstColumn="0" w:lastColumn="0" w:oddVBand="0" w:evenVBand="0" w:oddHBand="1" w:evenHBand="0" w:firstRowFirstColumn="0" w:firstRowLastColumn="0" w:lastRowFirstColumn="0" w:lastRowLastColumn="0"/>
            </w:pPr>
          </w:p>
        </w:tc>
        <w:tc>
          <w:tcPr>
            <w:tcW w:w="1560" w:type="dxa"/>
            <w:shd w:val="clear" w:color="auto" w:fill="E7E6E6" w:themeFill="background2"/>
          </w:tcPr>
          <w:p w14:paraId="1A309DDA" w14:textId="191890BA" w:rsidR="00F82E19" w:rsidRPr="007327DB" w:rsidRDefault="003912BB" w:rsidP="00FD50EE">
            <w:pPr>
              <w:pStyle w:val="BodyText"/>
              <w:bidi/>
              <w:cnfStyle w:val="000000100000" w:firstRow="0" w:lastRow="0" w:firstColumn="0" w:lastColumn="0" w:oddVBand="0" w:evenVBand="0" w:oddHBand="1" w:evenHBand="0" w:firstRowFirstColumn="0" w:firstRowLastColumn="0" w:lastRowFirstColumn="0" w:lastRowLastColumn="0"/>
              <w:rPr>
                <w:sz w:val="18"/>
                <w:szCs w:val="18"/>
              </w:rPr>
            </w:pPr>
            <w:r w:rsidRPr="003912BB">
              <w:rPr>
                <w:rFonts w:hint="cs"/>
                <w:sz w:val="18"/>
                <w:szCs w:val="18"/>
                <w:rtl/>
              </w:rPr>
              <w:t>قبل أكثر من 3 سنوات أو لم تنفَّذ يومًا</w:t>
            </w:r>
          </w:p>
        </w:tc>
        <w:tc>
          <w:tcPr>
            <w:tcW w:w="4536" w:type="dxa"/>
            <w:shd w:val="clear" w:color="auto" w:fill="E7E6E6" w:themeFill="background2"/>
          </w:tcPr>
          <w:p w14:paraId="368FF708" w14:textId="23CC8659" w:rsidR="000D6D1B" w:rsidRPr="007327DB" w:rsidRDefault="008B39EE" w:rsidP="00FD50EE">
            <w:pPr>
              <w:pStyle w:val="BodyText"/>
              <w:bidi/>
              <w:spacing w:after="120" w:line="276" w:lineRule="auto"/>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بالإضافة إلى ما سبق، التفكير في تنظيم:</w:t>
            </w:r>
            <w:r w:rsidR="000D6D1B" w:rsidRPr="007327DB">
              <w:rPr>
                <w:sz w:val="18"/>
                <w:szCs w:val="18"/>
              </w:rPr>
              <w:t xml:space="preserve"> </w:t>
            </w:r>
          </w:p>
          <w:p w14:paraId="56246679" w14:textId="066EDDA9" w:rsidR="00F82E19" w:rsidRPr="007327DB" w:rsidRDefault="008B39EE" w:rsidP="00FD50EE">
            <w:pPr>
              <w:pStyle w:val="BodyText"/>
              <w:numPr>
                <w:ilvl w:val="0"/>
                <w:numId w:val="19"/>
              </w:numPr>
              <w:bidi/>
              <w:spacing w:after="0" w:line="276" w:lineRule="auto"/>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تدريب للمدرّبين على المعايير الدنيا لحماية الطفل 2019</w:t>
            </w:r>
          </w:p>
        </w:tc>
      </w:tr>
      <w:tr w:rsidR="003912BB" w14:paraId="499824A3" w14:textId="77777777" w:rsidTr="00623777">
        <w:trPr>
          <w:trHeight w:val="808"/>
        </w:trPr>
        <w:tc>
          <w:tcPr>
            <w:cnfStyle w:val="001000000000" w:firstRow="0" w:lastRow="0" w:firstColumn="1" w:lastColumn="0" w:oddVBand="0" w:evenVBand="0" w:oddHBand="0" w:evenHBand="0" w:firstRowFirstColumn="0" w:firstRowLastColumn="0" w:lastRowFirstColumn="0" w:lastRowLastColumn="0"/>
            <w:tcW w:w="1701" w:type="dxa"/>
            <w:vMerge w:val="restart"/>
          </w:tcPr>
          <w:p w14:paraId="48D4C14A" w14:textId="77777777" w:rsidR="007327DB" w:rsidRPr="007327DB" w:rsidRDefault="007327DB" w:rsidP="00FD50EE">
            <w:pPr>
              <w:pStyle w:val="BodyText"/>
              <w:bidi/>
              <w:rPr>
                <w:color w:val="auto"/>
                <w:sz w:val="16"/>
                <w:szCs w:val="16"/>
              </w:rPr>
            </w:pPr>
          </w:p>
          <w:p w14:paraId="4E8FF9D2" w14:textId="05052D30" w:rsidR="000D6D1B" w:rsidRPr="00F82E19" w:rsidRDefault="003912BB" w:rsidP="00FD50EE">
            <w:pPr>
              <w:pStyle w:val="BodyText"/>
              <w:bidi/>
              <w:rPr>
                <w:sz w:val="26"/>
                <w:szCs w:val="26"/>
              </w:rPr>
            </w:pPr>
            <w:r>
              <w:rPr>
                <w:rFonts w:hint="cs"/>
                <w:color w:val="auto"/>
                <w:sz w:val="26"/>
                <w:szCs w:val="26"/>
                <w:rtl/>
              </w:rPr>
              <w:t>ال</w:t>
            </w:r>
            <w:r w:rsidR="001C6A77">
              <w:rPr>
                <w:rFonts w:hint="cs"/>
                <w:color w:val="auto"/>
                <w:sz w:val="26"/>
                <w:szCs w:val="26"/>
                <w:rtl/>
              </w:rPr>
              <w:t>ترسيخ</w:t>
            </w:r>
            <w:r>
              <w:rPr>
                <w:rFonts w:hint="cs"/>
                <w:color w:val="auto"/>
                <w:sz w:val="26"/>
                <w:szCs w:val="26"/>
                <w:rtl/>
              </w:rPr>
              <w:t xml:space="preserve"> </w:t>
            </w:r>
            <w:r w:rsidR="00F27D9C">
              <w:rPr>
                <w:rFonts w:hint="cs"/>
                <w:color w:val="auto"/>
                <w:sz w:val="26"/>
                <w:szCs w:val="26"/>
                <w:rtl/>
              </w:rPr>
              <w:t xml:space="preserve">في المنظومة </w:t>
            </w:r>
            <w:r>
              <w:rPr>
                <w:rFonts w:hint="cs"/>
                <w:color w:val="auto"/>
                <w:sz w:val="26"/>
                <w:szCs w:val="26"/>
                <w:rtl/>
              </w:rPr>
              <w:t>ورصد التطبيق</w:t>
            </w:r>
          </w:p>
        </w:tc>
        <w:tc>
          <w:tcPr>
            <w:tcW w:w="2127" w:type="dxa"/>
            <w:vMerge w:val="restart"/>
          </w:tcPr>
          <w:p w14:paraId="60356DB0" w14:textId="77777777" w:rsidR="007327DB" w:rsidRDefault="007327DB" w:rsidP="00FD50EE">
            <w:pPr>
              <w:pStyle w:val="BodyText"/>
              <w:bidi/>
              <w:cnfStyle w:val="000000000000" w:firstRow="0" w:lastRow="0" w:firstColumn="0" w:lastColumn="0" w:oddVBand="0" w:evenVBand="0" w:oddHBand="0" w:evenHBand="0" w:firstRowFirstColumn="0" w:firstRowLastColumn="0" w:lastRowFirstColumn="0" w:lastRowLastColumn="0"/>
              <w:rPr>
                <w:sz w:val="18"/>
                <w:szCs w:val="18"/>
              </w:rPr>
            </w:pPr>
          </w:p>
          <w:p w14:paraId="046FDB70" w14:textId="0D9C9E5A" w:rsidR="000D6D1B" w:rsidRDefault="008B39EE" w:rsidP="004D16FD">
            <w:pPr>
              <w:pStyle w:val="BodyText"/>
              <w:bidi/>
              <w:cnfStyle w:val="000000000000" w:firstRow="0" w:lastRow="0" w:firstColumn="0" w:lastColumn="0" w:oddVBand="0" w:evenVBand="0" w:oddHBand="0" w:evenHBand="0" w:firstRowFirstColumn="0" w:firstRowLastColumn="0" w:lastRowFirstColumn="0" w:lastRowLastColumn="0"/>
            </w:pPr>
            <w:r>
              <w:rPr>
                <w:rFonts w:hint="cs"/>
                <w:sz w:val="18"/>
                <w:szCs w:val="18"/>
                <w:rtl/>
              </w:rPr>
              <w:t xml:space="preserve">تحسين الجودة، وقابلية </w:t>
            </w:r>
            <w:r w:rsidR="004D16FD">
              <w:rPr>
                <w:rFonts w:hint="cs"/>
                <w:sz w:val="18"/>
                <w:szCs w:val="18"/>
                <w:rtl/>
              </w:rPr>
              <w:t>التنبّؤ</w:t>
            </w:r>
            <w:r>
              <w:rPr>
                <w:rFonts w:hint="cs"/>
                <w:sz w:val="18"/>
                <w:szCs w:val="18"/>
                <w:rtl/>
              </w:rPr>
              <w:t xml:space="preserve">، والمساءلة في مجال حماية الطفل، والنُهُج </w:t>
            </w:r>
            <w:r w:rsidR="00E20AEC">
              <w:rPr>
                <w:rFonts w:hint="cs"/>
                <w:sz w:val="18"/>
                <w:szCs w:val="18"/>
                <w:rtl/>
              </w:rPr>
              <w:t>المتكاملة</w:t>
            </w:r>
            <w:r>
              <w:rPr>
                <w:rFonts w:hint="cs"/>
                <w:sz w:val="18"/>
                <w:szCs w:val="18"/>
                <w:rtl/>
              </w:rPr>
              <w:t xml:space="preserve"> </w:t>
            </w:r>
            <w:r w:rsidR="00FD50EE">
              <w:rPr>
                <w:rFonts w:hint="cs"/>
                <w:sz w:val="18"/>
                <w:szCs w:val="18"/>
                <w:rtl/>
              </w:rPr>
              <w:t>و</w:t>
            </w:r>
            <w:r>
              <w:rPr>
                <w:rFonts w:hint="cs"/>
                <w:sz w:val="18"/>
                <w:szCs w:val="18"/>
                <w:rtl/>
              </w:rPr>
              <w:t>المتعدّدة القطاعات في العمل الإنساني</w:t>
            </w:r>
          </w:p>
        </w:tc>
        <w:tc>
          <w:tcPr>
            <w:tcW w:w="3543" w:type="dxa"/>
            <w:vMerge w:val="restart"/>
          </w:tcPr>
          <w:p w14:paraId="52420B9D" w14:textId="77777777" w:rsidR="000D6D1B" w:rsidRDefault="000D6D1B" w:rsidP="00FD50EE">
            <w:pPr>
              <w:pStyle w:val="BodyText"/>
              <w:bidi/>
              <w:cnfStyle w:val="000000000000" w:firstRow="0" w:lastRow="0" w:firstColumn="0" w:lastColumn="0" w:oddVBand="0" w:evenVBand="0" w:oddHBand="0" w:evenHBand="0" w:firstRowFirstColumn="0" w:firstRowLastColumn="0" w:lastRowFirstColumn="0" w:lastRowLastColumn="0"/>
            </w:pPr>
          </w:p>
        </w:tc>
        <w:tc>
          <w:tcPr>
            <w:tcW w:w="1560" w:type="dxa"/>
          </w:tcPr>
          <w:p w14:paraId="28913751" w14:textId="77777777" w:rsidR="00F15FC0" w:rsidRDefault="00F15FC0" w:rsidP="00FD50EE">
            <w:pPr>
              <w:pStyle w:val="BodyText"/>
              <w:bidi/>
              <w:cnfStyle w:val="000000000000" w:firstRow="0" w:lastRow="0" w:firstColumn="0" w:lastColumn="0" w:oddVBand="0" w:evenVBand="0" w:oddHBand="0" w:evenHBand="0" w:firstRowFirstColumn="0" w:firstRowLastColumn="0" w:lastRowFirstColumn="0" w:lastRowLastColumn="0"/>
              <w:rPr>
                <w:sz w:val="18"/>
                <w:szCs w:val="18"/>
              </w:rPr>
            </w:pPr>
          </w:p>
          <w:p w14:paraId="4AC45B27" w14:textId="64D7C377" w:rsidR="000D6D1B" w:rsidRPr="00F15FC0" w:rsidRDefault="003912BB" w:rsidP="00FD50EE">
            <w:pPr>
              <w:pStyle w:val="BodyText"/>
              <w:bidi/>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قبل أقلّ من سنتَين</w:t>
            </w:r>
          </w:p>
        </w:tc>
        <w:tc>
          <w:tcPr>
            <w:tcW w:w="4536" w:type="dxa"/>
          </w:tcPr>
          <w:p w14:paraId="63D2C9B6" w14:textId="77777777" w:rsidR="00F15FC0" w:rsidRDefault="00F15FC0" w:rsidP="00FD50EE">
            <w:pPr>
              <w:pStyle w:val="BodyText"/>
              <w:bidi/>
              <w:spacing w:after="0" w:line="276" w:lineRule="auto"/>
              <w:cnfStyle w:val="000000000000" w:firstRow="0" w:lastRow="0" w:firstColumn="0" w:lastColumn="0" w:oddVBand="0" w:evenVBand="0" w:oddHBand="0" w:evenHBand="0" w:firstRowFirstColumn="0" w:firstRowLastColumn="0" w:lastRowFirstColumn="0" w:lastRowLastColumn="0"/>
              <w:rPr>
                <w:sz w:val="18"/>
                <w:szCs w:val="18"/>
              </w:rPr>
            </w:pPr>
          </w:p>
          <w:p w14:paraId="3480EB4B" w14:textId="73B71BCC" w:rsidR="000D6D1B" w:rsidRPr="009B72B2" w:rsidRDefault="008B39EE" w:rsidP="00FD50EE">
            <w:pPr>
              <w:pStyle w:val="BodyText"/>
              <w:bidi/>
              <w:spacing w:after="0" w:line="276" w:lineRule="auto"/>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 xml:space="preserve">يتعيّن على كلّ السياقات: </w:t>
            </w:r>
          </w:p>
          <w:p w14:paraId="3A5839D2" w14:textId="3C882C25" w:rsidR="000D6D1B" w:rsidRPr="009B72B2" w:rsidRDefault="008B39EE" w:rsidP="00F27D9C">
            <w:pPr>
              <w:pStyle w:val="BodyText"/>
              <w:numPr>
                <w:ilvl w:val="0"/>
                <w:numId w:val="15"/>
              </w:numPr>
              <w:bidi/>
              <w:spacing w:after="0" w:line="276" w:lineRule="auto"/>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 xml:space="preserve">أن تقوم بتحديث </w:t>
            </w:r>
            <w:r w:rsidR="00F27D9C">
              <w:rPr>
                <w:rFonts w:hint="cs"/>
                <w:sz w:val="18"/>
                <w:szCs w:val="18"/>
                <w:rtl/>
              </w:rPr>
              <w:t>خطط</w:t>
            </w:r>
            <w:r>
              <w:rPr>
                <w:rFonts w:hint="cs"/>
                <w:sz w:val="18"/>
                <w:szCs w:val="18"/>
                <w:rtl/>
              </w:rPr>
              <w:t xml:space="preserve"> الاستجابة ا</w:t>
            </w:r>
            <w:r w:rsidR="00F27D9C">
              <w:rPr>
                <w:rFonts w:hint="cs"/>
                <w:sz w:val="18"/>
                <w:szCs w:val="18"/>
                <w:rtl/>
              </w:rPr>
              <w:t>لمشتركة بين الوكالات والخاصّة ب</w:t>
            </w:r>
            <w:r>
              <w:rPr>
                <w:rFonts w:hint="cs"/>
                <w:sz w:val="18"/>
                <w:szCs w:val="18"/>
                <w:rtl/>
              </w:rPr>
              <w:t>وكالة</w:t>
            </w:r>
            <w:r w:rsidR="00F27D9C">
              <w:rPr>
                <w:rFonts w:hint="cs"/>
                <w:sz w:val="18"/>
                <w:szCs w:val="18"/>
                <w:rtl/>
              </w:rPr>
              <w:t xml:space="preserve"> معيّنة</w:t>
            </w:r>
            <w:r>
              <w:rPr>
                <w:rFonts w:hint="cs"/>
                <w:sz w:val="18"/>
                <w:szCs w:val="18"/>
                <w:rtl/>
              </w:rPr>
              <w:t>، لتتماشى مع إصدار عام 2019</w:t>
            </w:r>
          </w:p>
          <w:p w14:paraId="047FAB57" w14:textId="73A5FD05" w:rsidR="000D6D1B" w:rsidRPr="009B72B2" w:rsidRDefault="008B39EE" w:rsidP="00FD50EE">
            <w:pPr>
              <w:pStyle w:val="BodyText"/>
              <w:numPr>
                <w:ilvl w:val="0"/>
                <w:numId w:val="15"/>
              </w:numPr>
              <w:bidi/>
              <w:spacing w:after="0" w:line="276" w:lineRule="auto"/>
              <w:cnfStyle w:val="000000000000" w:firstRow="0" w:lastRow="0" w:firstColumn="0" w:lastColumn="0" w:oddVBand="0" w:evenVBand="0" w:oddHBand="0" w:evenHBand="0" w:firstRowFirstColumn="0" w:firstRowLastColumn="0" w:lastRowFirstColumn="0" w:lastRowLastColumn="0"/>
              <w:rPr>
                <w:sz w:val="18"/>
                <w:szCs w:val="18"/>
              </w:rPr>
            </w:pPr>
            <w:r>
              <w:rPr>
                <w:rFonts w:hint="cs"/>
                <w:sz w:val="18"/>
                <w:szCs w:val="18"/>
                <w:rtl/>
              </w:rPr>
              <w:t xml:space="preserve">أن تدرج المؤشّرات المكيّفة وفقًا للسياق لتتماشى مع إصدار </w:t>
            </w:r>
            <w:r w:rsidR="00F27D9C">
              <w:rPr>
                <w:rFonts w:hint="cs"/>
                <w:sz w:val="18"/>
                <w:szCs w:val="18"/>
                <w:rtl/>
              </w:rPr>
              <w:t xml:space="preserve">عام </w:t>
            </w:r>
            <w:r>
              <w:rPr>
                <w:rFonts w:hint="cs"/>
                <w:sz w:val="18"/>
                <w:szCs w:val="18"/>
                <w:rtl/>
              </w:rPr>
              <w:t>2019 (الاستناد إلى جدول المؤشّرات)</w:t>
            </w:r>
          </w:p>
          <w:p w14:paraId="214A3BD1" w14:textId="4787BD6B" w:rsidR="009B72B2" w:rsidRPr="009B72B2" w:rsidRDefault="008B39EE" w:rsidP="00FD50EE">
            <w:pPr>
              <w:pStyle w:val="BodyText"/>
              <w:numPr>
                <w:ilvl w:val="0"/>
                <w:numId w:val="15"/>
              </w:numPr>
              <w:bidi/>
              <w:spacing w:after="0" w:line="276" w:lineRule="auto"/>
              <w:cnfStyle w:val="000000000000" w:firstRow="0" w:lastRow="0" w:firstColumn="0" w:lastColumn="0" w:oddVBand="0" w:evenVBand="0" w:oddHBand="0" w:evenHBand="0" w:firstRowFirstColumn="0" w:firstRowLastColumn="0" w:lastRowFirstColumn="0" w:lastRowLastColumn="0"/>
              <w:rPr>
                <w:sz w:val="20"/>
                <w:szCs w:val="20"/>
              </w:rPr>
            </w:pPr>
            <w:r>
              <w:rPr>
                <w:rFonts w:hint="cs"/>
                <w:sz w:val="18"/>
                <w:szCs w:val="18"/>
                <w:rtl/>
              </w:rPr>
              <w:t xml:space="preserve">أن تقوم بالمناصرة لدى الجهات المانحة لاستخدام المعايير الدنيا لحماية الطفل 2019 ومؤشّراتها في اقتراحات التمويل الخاصّة بها </w:t>
            </w:r>
          </w:p>
          <w:p w14:paraId="69E9CE31" w14:textId="5E322CBA" w:rsidR="009B72B2" w:rsidRPr="00F82E19" w:rsidRDefault="00C451A4" w:rsidP="00FD50EE">
            <w:pPr>
              <w:pStyle w:val="BodyText"/>
              <w:numPr>
                <w:ilvl w:val="0"/>
                <w:numId w:val="15"/>
              </w:numPr>
              <w:bidi/>
              <w:spacing w:after="0" w:line="276" w:lineRule="auto"/>
              <w:cnfStyle w:val="000000000000" w:firstRow="0" w:lastRow="0" w:firstColumn="0" w:lastColumn="0" w:oddVBand="0" w:evenVBand="0" w:oddHBand="0" w:evenHBand="0" w:firstRowFirstColumn="0" w:firstRowLastColumn="0" w:lastRowFirstColumn="0" w:lastRowLastColumn="0"/>
              <w:rPr>
                <w:sz w:val="20"/>
                <w:szCs w:val="20"/>
              </w:rPr>
            </w:pPr>
            <w:r>
              <w:rPr>
                <w:rFonts w:hint="cs"/>
                <w:sz w:val="18"/>
                <w:szCs w:val="18"/>
                <w:rtl/>
              </w:rPr>
              <w:t>أن تقوم بالمناصرة لدى الحكومات ل</w:t>
            </w:r>
            <w:r w:rsidR="001C6A77">
              <w:rPr>
                <w:rFonts w:hint="cs"/>
                <w:sz w:val="18"/>
                <w:szCs w:val="18"/>
                <w:rtl/>
              </w:rPr>
              <w:t>ترسيخ</w:t>
            </w:r>
            <w:r>
              <w:rPr>
                <w:rFonts w:hint="cs"/>
                <w:sz w:val="18"/>
                <w:szCs w:val="18"/>
                <w:rtl/>
              </w:rPr>
              <w:t xml:space="preserve"> المعايير الدنيا لحماية الطفل 2019</w:t>
            </w:r>
            <w:r w:rsidR="00F27D9C">
              <w:rPr>
                <w:rFonts w:hint="cs"/>
                <w:sz w:val="18"/>
                <w:szCs w:val="18"/>
                <w:rtl/>
              </w:rPr>
              <w:t xml:space="preserve"> في المنظومة </w:t>
            </w:r>
          </w:p>
        </w:tc>
      </w:tr>
      <w:tr w:rsidR="003912BB" w14:paraId="373E09BF" w14:textId="77777777" w:rsidTr="00623777">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1701" w:type="dxa"/>
            <w:vMerge/>
          </w:tcPr>
          <w:p w14:paraId="3C8051BE" w14:textId="77777777" w:rsidR="000D6D1B" w:rsidRDefault="000D6D1B" w:rsidP="00FD50EE">
            <w:pPr>
              <w:pStyle w:val="BodyText"/>
              <w:bidi/>
            </w:pPr>
          </w:p>
        </w:tc>
        <w:tc>
          <w:tcPr>
            <w:tcW w:w="2127" w:type="dxa"/>
            <w:vMerge/>
          </w:tcPr>
          <w:p w14:paraId="21CCBE5E" w14:textId="77777777" w:rsidR="000D6D1B" w:rsidRDefault="000D6D1B" w:rsidP="00FD50EE">
            <w:pPr>
              <w:pStyle w:val="BodyText"/>
              <w:bidi/>
              <w:cnfStyle w:val="000000100000" w:firstRow="0" w:lastRow="0" w:firstColumn="0" w:lastColumn="0" w:oddVBand="0" w:evenVBand="0" w:oddHBand="1" w:evenHBand="0" w:firstRowFirstColumn="0" w:firstRowLastColumn="0" w:lastRowFirstColumn="0" w:lastRowLastColumn="0"/>
              <w:rPr>
                <w:sz w:val="18"/>
                <w:szCs w:val="18"/>
              </w:rPr>
            </w:pPr>
          </w:p>
        </w:tc>
        <w:tc>
          <w:tcPr>
            <w:tcW w:w="3543" w:type="dxa"/>
            <w:vMerge/>
          </w:tcPr>
          <w:p w14:paraId="46AFD58B" w14:textId="77777777" w:rsidR="000D6D1B" w:rsidRDefault="000D6D1B" w:rsidP="00FD50EE">
            <w:pPr>
              <w:pStyle w:val="BodyText"/>
              <w:bidi/>
              <w:cnfStyle w:val="000000100000" w:firstRow="0" w:lastRow="0" w:firstColumn="0" w:lastColumn="0" w:oddVBand="0" w:evenVBand="0" w:oddHBand="1" w:evenHBand="0" w:firstRowFirstColumn="0" w:firstRowLastColumn="0" w:lastRowFirstColumn="0" w:lastRowLastColumn="0"/>
            </w:pPr>
          </w:p>
        </w:tc>
        <w:tc>
          <w:tcPr>
            <w:tcW w:w="1560" w:type="dxa"/>
          </w:tcPr>
          <w:p w14:paraId="62A01494" w14:textId="7C639221" w:rsidR="000D6D1B" w:rsidRPr="00F15FC0" w:rsidRDefault="003912BB" w:rsidP="00FD50EE">
            <w:pPr>
              <w:pStyle w:val="BodyText"/>
              <w:bidi/>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قبل سنتَين إلى 3 سنوات</w:t>
            </w:r>
          </w:p>
        </w:tc>
        <w:tc>
          <w:tcPr>
            <w:tcW w:w="4536" w:type="dxa"/>
          </w:tcPr>
          <w:p w14:paraId="4C04CEF0" w14:textId="2AD8F433" w:rsidR="000D6D1B" w:rsidRPr="009B72B2" w:rsidRDefault="00C451A4" w:rsidP="00FD50EE">
            <w:pPr>
              <w:pStyle w:val="BodyText"/>
              <w:bidi/>
              <w:spacing w:after="120" w:line="276" w:lineRule="auto"/>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بالإضافة إلى ما سبق، التفكير في</w:t>
            </w:r>
            <w:r w:rsidR="00E00BEC">
              <w:rPr>
                <w:rFonts w:hint="cs"/>
                <w:sz w:val="18"/>
                <w:szCs w:val="18"/>
                <w:rtl/>
              </w:rPr>
              <w:t xml:space="preserve"> تنظيم</w:t>
            </w:r>
            <w:r>
              <w:rPr>
                <w:rFonts w:hint="cs"/>
                <w:sz w:val="18"/>
                <w:szCs w:val="18"/>
                <w:rtl/>
              </w:rPr>
              <w:t>:</w:t>
            </w:r>
          </w:p>
          <w:p w14:paraId="32425EDD" w14:textId="79067A08" w:rsidR="000D6D1B" w:rsidRPr="009B72B2" w:rsidRDefault="00C451A4" w:rsidP="00FD50EE">
            <w:pPr>
              <w:pStyle w:val="BodyText"/>
              <w:numPr>
                <w:ilvl w:val="0"/>
                <w:numId w:val="20"/>
              </w:numPr>
              <w:bidi/>
              <w:spacing w:after="0" w:line="276" w:lineRule="auto"/>
              <w:cnfStyle w:val="000000100000" w:firstRow="0" w:lastRow="0" w:firstColumn="0" w:lastColumn="0" w:oddVBand="0" w:evenVBand="0" w:oddHBand="1" w:evenHBand="0" w:firstRowFirstColumn="0" w:firstRowLastColumn="0" w:lastRowFirstColumn="0" w:lastRowLastColumn="0"/>
              <w:rPr>
                <w:sz w:val="18"/>
                <w:szCs w:val="18"/>
              </w:rPr>
            </w:pPr>
            <w:r>
              <w:rPr>
                <w:rFonts w:hint="cs"/>
                <w:sz w:val="18"/>
                <w:szCs w:val="18"/>
                <w:rtl/>
              </w:rPr>
              <w:t xml:space="preserve">جلسات عمل مع الوكالات الإنسانية </w:t>
            </w:r>
            <w:r w:rsidR="00E00BEC">
              <w:rPr>
                <w:rFonts w:hint="cs"/>
                <w:sz w:val="18"/>
                <w:szCs w:val="18"/>
                <w:rtl/>
              </w:rPr>
              <w:t xml:space="preserve">والجهات الفاعلة الوطنية حول كيفية </w:t>
            </w:r>
            <w:r w:rsidR="001C6A77">
              <w:rPr>
                <w:rFonts w:hint="cs"/>
                <w:sz w:val="18"/>
                <w:szCs w:val="18"/>
                <w:rtl/>
              </w:rPr>
              <w:t>ترسيخ</w:t>
            </w:r>
            <w:r w:rsidR="00E00BEC">
              <w:rPr>
                <w:rFonts w:hint="cs"/>
                <w:sz w:val="18"/>
                <w:szCs w:val="18"/>
                <w:rtl/>
              </w:rPr>
              <w:t xml:space="preserve"> المعايير الدنيا لحماية الطفل 2019</w:t>
            </w:r>
            <w:r w:rsidR="00F27D9C">
              <w:rPr>
                <w:rFonts w:hint="cs"/>
                <w:sz w:val="18"/>
                <w:szCs w:val="18"/>
                <w:rtl/>
              </w:rPr>
              <w:t xml:space="preserve"> في المنظومة</w:t>
            </w:r>
          </w:p>
        </w:tc>
      </w:tr>
      <w:tr w:rsidR="003912BB" w14:paraId="329FEE28" w14:textId="77777777" w:rsidTr="00623777">
        <w:trPr>
          <w:trHeight w:val="806"/>
        </w:trPr>
        <w:tc>
          <w:tcPr>
            <w:cnfStyle w:val="001000000000" w:firstRow="0" w:lastRow="0" w:firstColumn="1" w:lastColumn="0" w:oddVBand="0" w:evenVBand="0" w:oddHBand="0" w:evenHBand="0" w:firstRowFirstColumn="0" w:firstRowLastColumn="0" w:lastRowFirstColumn="0" w:lastRowLastColumn="0"/>
            <w:tcW w:w="1701" w:type="dxa"/>
            <w:vMerge/>
          </w:tcPr>
          <w:p w14:paraId="2887A261" w14:textId="77777777" w:rsidR="000D6D1B" w:rsidRDefault="000D6D1B" w:rsidP="00FD50EE">
            <w:pPr>
              <w:pStyle w:val="BodyText"/>
              <w:bidi/>
            </w:pPr>
          </w:p>
        </w:tc>
        <w:tc>
          <w:tcPr>
            <w:tcW w:w="2127" w:type="dxa"/>
            <w:vMerge/>
          </w:tcPr>
          <w:p w14:paraId="766D25FF" w14:textId="77777777" w:rsidR="000D6D1B" w:rsidRDefault="000D6D1B" w:rsidP="00FD50EE">
            <w:pPr>
              <w:pStyle w:val="BodyText"/>
              <w:bidi/>
              <w:cnfStyle w:val="000000000000" w:firstRow="0" w:lastRow="0" w:firstColumn="0" w:lastColumn="0" w:oddVBand="0" w:evenVBand="0" w:oddHBand="0" w:evenHBand="0" w:firstRowFirstColumn="0" w:firstRowLastColumn="0" w:lastRowFirstColumn="0" w:lastRowLastColumn="0"/>
              <w:rPr>
                <w:sz w:val="18"/>
                <w:szCs w:val="18"/>
              </w:rPr>
            </w:pPr>
          </w:p>
        </w:tc>
        <w:tc>
          <w:tcPr>
            <w:tcW w:w="3543" w:type="dxa"/>
            <w:vMerge/>
          </w:tcPr>
          <w:p w14:paraId="5457A1C5" w14:textId="77777777" w:rsidR="000D6D1B" w:rsidRDefault="000D6D1B" w:rsidP="00FD50EE">
            <w:pPr>
              <w:pStyle w:val="BodyText"/>
              <w:bidi/>
              <w:cnfStyle w:val="000000000000" w:firstRow="0" w:lastRow="0" w:firstColumn="0" w:lastColumn="0" w:oddVBand="0" w:evenVBand="0" w:oddHBand="0" w:evenHBand="0" w:firstRowFirstColumn="0" w:firstRowLastColumn="0" w:lastRowFirstColumn="0" w:lastRowLastColumn="0"/>
            </w:pPr>
          </w:p>
        </w:tc>
        <w:tc>
          <w:tcPr>
            <w:tcW w:w="1560" w:type="dxa"/>
          </w:tcPr>
          <w:p w14:paraId="40E5DF67" w14:textId="47E8F5FE" w:rsidR="000D6D1B" w:rsidRPr="00F15FC0" w:rsidRDefault="003912BB" w:rsidP="00FD50EE">
            <w:pPr>
              <w:pStyle w:val="BodyText"/>
              <w:bidi/>
              <w:cnfStyle w:val="000000000000" w:firstRow="0" w:lastRow="0" w:firstColumn="0" w:lastColumn="0" w:oddVBand="0" w:evenVBand="0" w:oddHBand="0" w:evenHBand="0" w:firstRowFirstColumn="0" w:firstRowLastColumn="0" w:lastRowFirstColumn="0" w:lastRowLastColumn="0"/>
              <w:rPr>
                <w:sz w:val="18"/>
                <w:szCs w:val="18"/>
              </w:rPr>
            </w:pPr>
            <w:r w:rsidRPr="003912BB">
              <w:rPr>
                <w:rFonts w:hint="cs"/>
                <w:sz w:val="18"/>
                <w:szCs w:val="18"/>
                <w:rtl/>
              </w:rPr>
              <w:t>قبل أكثر من 3 سنوات أو لم تنفَّذ يومًا</w:t>
            </w:r>
          </w:p>
        </w:tc>
        <w:tc>
          <w:tcPr>
            <w:tcW w:w="4536" w:type="dxa"/>
          </w:tcPr>
          <w:p w14:paraId="6F83AFA4" w14:textId="78B9CA51" w:rsidR="000D6D1B" w:rsidRPr="009B72B2" w:rsidRDefault="0025162F" w:rsidP="00FD50EE">
            <w:pPr>
              <w:pStyle w:val="BodyText"/>
              <w:bidi/>
              <w:spacing w:after="120" w:line="276" w:lineRule="auto"/>
              <w:cnfStyle w:val="000000000000" w:firstRow="0" w:lastRow="0" w:firstColumn="0" w:lastColumn="0" w:oddVBand="0" w:evenVBand="0" w:oddHBand="0" w:evenHBand="0" w:firstRowFirstColumn="0" w:firstRowLastColumn="0" w:lastRowFirstColumn="0" w:lastRowLastColumn="0"/>
              <w:rPr>
                <w:sz w:val="18"/>
                <w:szCs w:val="18"/>
                <w:rtl/>
                <w:lang w:bidi="ar-LB"/>
              </w:rPr>
            </w:pPr>
            <w:r w:rsidRPr="0025162F">
              <w:rPr>
                <w:rFonts w:hint="cs"/>
                <w:sz w:val="18"/>
                <w:szCs w:val="18"/>
                <w:highlight w:val="yellow"/>
                <w:rtl/>
                <w:lang w:bidi="ar-LB"/>
              </w:rPr>
              <w:t>بالإضافة إلى ما سبق، التفكير في تنظيم:</w:t>
            </w:r>
          </w:p>
          <w:p w14:paraId="15CDA467" w14:textId="77777777" w:rsidR="007327DB" w:rsidRDefault="007327DB" w:rsidP="00FD50EE">
            <w:pPr>
              <w:pStyle w:val="BodyText"/>
              <w:bidi/>
              <w:spacing w:after="0" w:line="276" w:lineRule="auto"/>
              <w:cnfStyle w:val="000000000000" w:firstRow="0" w:lastRow="0" w:firstColumn="0" w:lastColumn="0" w:oddVBand="0" w:evenVBand="0" w:oddHBand="0" w:evenHBand="0" w:firstRowFirstColumn="0" w:firstRowLastColumn="0" w:lastRowFirstColumn="0" w:lastRowLastColumn="0"/>
              <w:rPr>
                <w:sz w:val="18"/>
                <w:szCs w:val="18"/>
              </w:rPr>
            </w:pPr>
          </w:p>
          <w:p w14:paraId="4DB84E48" w14:textId="77777777" w:rsidR="007327DB" w:rsidRPr="009B72B2" w:rsidRDefault="007327DB" w:rsidP="00FD50EE">
            <w:pPr>
              <w:pStyle w:val="BodyText"/>
              <w:bidi/>
              <w:spacing w:after="0" w:line="276" w:lineRule="auto"/>
              <w:cnfStyle w:val="000000000000" w:firstRow="0" w:lastRow="0" w:firstColumn="0" w:lastColumn="0" w:oddVBand="0" w:evenVBand="0" w:oddHBand="0" w:evenHBand="0" w:firstRowFirstColumn="0" w:firstRowLastColumn="0" w:lastRowFirstColumn="0" w:lastRowLastColumn="0"/>
              <w:rPr>
                <w:sz w:val="18"/>
                <w:szCs w:val="18"/>
              </w:rPr>
            </w:pPr>
          </w:p>
        </w:tc>
      </w:tr>
    </w:tbl>
    <w:p w14:paraId="6B5598A2" w14:textId="3F50D990" w:rsidR="00E706C3" w:rsidRDefault="00876DB4" w:rsidP="00E706C3">
      <w:pPr>
        <w:pStyle w:val="Heading1"/>
        <w:bidi/>
      </w:pPr>
      <w:r>
        <w:rPr>
          <w:rFonts w:hint="cs"/>
          <w:rtl/>
        </w:rPr>
        <w:lastRenderedPageBreak/>
        <w:t>هل من أسئلة</w:t>
      </w:r>
      <w:r w:rsidR="00E706C3">
        <w:rPr>
          <w:rFonts w:hint="cs"/>
          <w:rtl/>
        </w:rPr>
        <w:t>؟</w:t>
      </w:r>
    </w:p>
    <w:p w14:paraId="6608C9F0" w14:textId="1AB0BD2F" w:rsidR="00D556FE" w:rsidRPr="009B72B2" w:rsidRDefault="00876DB4" w:rsidP="00FD50EE">
      <w:pPr>
        <w:bidi/>
        <w:rPr>
          <w:lang w:val="en-GB"/>
        </w:rPr>
      </w:pPr>
      <w:r>
        <w:rPr>
          <w:rFonts w:hint="cs"/>
          <w:rtl/>
        </w:rPr>
        <w:t xml:space="preserve">الرجاء </w:t>
      </w:r>
      <w:r w:rsidR="00FD50EE">
        <w:rPr>
          <w:rFonts w:hint="cs"/>
          <w:rtl/>
        </w:rPr>
        <w:t>التواصل مع</w:t>
      </w:r>
      <w:r>
        <w:rPr>
          <w:rFonts w:hint="cs"/>
          <w:rtl/>
        </w:rPr>
        <w:t xml:space="preserve"> مجموعة عمل المعايير الدنيا لحماية الطفل على</w:t>
      </w:r>
      <w:r w:rsidR="00E706C3">
        <w:rPr>
          <w:rFonts w:hint="cs"/>
          <w:rtl/>
        </w:rPr>
        <w:t xml:space="preserve"> </w:t>
      </w:r>
      <w:hyperlink r:id="rId14" w:history="1">
        <w:r w:rsidR="00E706C3" w:rsidRPr="007327DB">
          <w:rPr>
            <w:rStyle w:val="Hyperlink"/>
            <w:color w:val="0388C5" w:themeColor="accent5"/>
          </w:rPr>
          <w:t>cpms.wg@alliancecpha.org</w:t>
        </w:r>
      </w:hyperlink>
      <w:r>
        <w:rPr>
          <w:rFonts w:hint="cs"/>
          <w:rtl/>
        </w:rPr>
        <w:t xml:space="preserve"> </w:t>
      </w:r>
      <w:r w:rsidR="00E706C3">
        <w:rPr>
          <w:rFonts w:hint="cs"/>
          <w:rtl/>
        </w:rPr>
        <w:t xml:space="preserve">أو زيارة موقعنا على </w:t>
      </w:r>
      <w:hyperlink r:id="rId15" w:history="1">
        <w:r w:rsidR="00E706C3" w:rsidRPr="007327DB">
          <w:rPr>
            <w:rStyle w:val="Hyperlink"/>
            <w:color w:val="0388C5" w:themeColor="accent5"/>
            <w:lang w:val="en-GB"/>
          </w:rPr>
          <w:t>https://alliancecpha.org/en/CPMS_home</w:t>
        </w:r>
      </w:hyperlink>
      <w:r w:rsidR="00E706C3">
        <w:rPr>
          <w:rFonts w:hint="cs"/>
          <w:rtl/>
        </w:rPr>
        <w:t>.</w:t>
      </w:r>
    </w:p>
    <w:sectPr w:rsidR="00D556FE" w:rsidRPr="009B72B2" w:rsidSect="002738B4">
      <w:footerReference w:type="default" r:id="rId16"/>
      <w:pgSz w:w="15840" w:h="12240" w:orient="landscape"/>
      <w:pgMar w:top="1080" w:right="1440" w:bottom="1080" w:left="1080" w:header="720" w:footer="720"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82F53" w14:textId="77777777" w:rsidR="00C87821" w:rsidRDefault="00C87821" w:rsidP="007056C9">
      <w:pPr>
        <w:spacing w:after="0" w:line="240" w:lineRule="auto"/>
      </w:pPr>
      <w:r>
        <w:separator/>
      </w:r>
    </w:p>
  </w:endnote>
  <w:endnote w:type="continuationSeparator" w:id="0">
    <w:p w14:paraId="3AA0C20C" w14:textId="77777777" w:rsidR="00C87821" w:rsidRDefault="00C87821"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Neue">
    <w:charset w:val="00"/>
    <w:family w:val="auto"/>
    <w:pitch w:val="variable"/>
    <w:sig w:usb0="00000003"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Neue Light">
    <w:altName w:val="Microsoft YaHei"/>
    <w:charset w:val="00"/>
    <w:family w:val="auto"/>
    <w:pitch w:val="variable"/>
    <w:sig w:usb0="00000001" w:usb1="5000205B" w:usb2="00000002" w:usb3="00000000" w:csb0="0000000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4452342"/>
      <w:docPartObj>
        <w:docPartGallery w:val="Page Numbers (Bottom of Page)"/>
        <w:docPartUnique/>
      </w:docPartObj>
    </w:sdtPr>
    <w:sdtEndPr>
      <w:rPr>
        <w:rStyle w:val="PageNumber"/>
      </w:rPr>
    </w:sdtEndPr>
    <w:sdtContent>
      <w:p w14:paraId="23F7F448" w14:textId="77777777" w:rsidR="00D556FE" w:rsidRDefault="00D556FE"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D556FE" w:rsidRDefault="00D556FE" w:rsidP="00122885">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04F13" w14:textId="77777777" w:rsidR="00D556FE" w:rsidRPr="002C16F2" w:rsidRDefault="00D556FE" w:rsidP="00122885">
    <w:pPr>
      <w:pStyle w:val="Footer"/>
      <w:ind w:right="-1080"/>
      <w:rPr>
        <w:color w:val="AEAAAA" w:themeColor="background2" w:themeShade="BF"/>
      </w:rPr>
    </w:pPr>
    <w:r w:rsidRPr="002C16F2">
      <w:rPr>
        <w:noProof/>
        <w:color w:val="AEAAAA" w:themeColor="background2" w:themeShade="BF"/>
      </w:rPr>
      <w:drawing>
        <wp:anchor distT="0" distB="0" distL="114300" distR="114300" simplePos="0" relativeHeight="251660288" behindDoc="1" locked="0" layoutInCell="1" allowOverlap="1" wp14:anchorId="3F173F75" wp14:editId="61FC3036">
          <wp:simplePos x="0" y="0"/>
          <wp:positionH relativeFrom="column">
            <wp:posOffset>-444500</wp:posOffset>
          </wp:positionH>
          <wp:positionV relativeFrom="paragraph">
            <wp:posOffset>109220</wp:posOffset>
          </wp:positionV>
          <wp:extent cx="7315200" cy="27432"/>
          <wp:effectExtent l="0" t="0" r="0" b="0"/>
          <wp:wrapNone/>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0846F" w14:textId="5BECC24A" w:rsidR="000F7790" w:rsidRDefault="0057658E" w:rsidP="0057658E">
    <w:pPr>
      <w:pStyle w:val="Footer"/>
      <w:jc w:val="center"/>
    </w:pPr>
    <w:r>
      <w:rPr>
        <w:noProof/>
      </w:rPr>
      <w:drawing>
        <wp:inline distT="0" distB="0" distL="0" distR="0" wp14:anchorId="5387FDBD" wp14:editId="464EE67A">
          <wp:extent cx="7315835" cy="241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835" cy="24130"/>
                  </a:xfrm>
                  <a:prstGeom prst="rect">
                    <a:avLst/>
                  </a:prstGeom>
                  <a:noFill/>
                </pic:spPr>
              </pic:pic>
            </a:graphicData>
          </a:graphic>
        </wp:inline>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E926A" w14:textId="6BA2BE72" w:rsidR="0057658E" w:rsidRPr="002C16F2" w:rsidRDefault="00847D80" w:rsidP="00F15FC0">
    <w:pPr>
      <w:pStyle w:val="Footer"/>
      <w:ind w:right="-1080"/>
      <w:jc w:val="center"/>
      <w:rPr>
        <w:color w:val="AEAAAA" w:themeColor="background2" w:themeShade="BF"/>
      </w:rPr>
    </w:pPr>
    <w:r>
      <w:rPr>
        <w:noProof/>
        <w:color w:val="AEAAAA" w:themeColor="background2" w:themeShade="BF"/>
      </w:rPr>
      <w:drawing>
        <wp:inline distT="0" distB="0" distL="0" distR="0" wp14:anchorId="4125EB7F" wp14:editId="7B5CA968">
          <wp:extent cx="7315835" cy="4571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22471" cy="69508"/>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CEA0D" w14:textId="77777777" w:rsidR="00C87821" w:rsidRDefault="00C87821" w:rsidP="007056C9">
      <w:pPr>
        <w:spacing w:after="0" w:line="240" w:lineRule="auto"/>
      </w:pPr>
      <w:r>
        <w:separator/>
      </w:r>
    </w:p>
  </w:footnote>
  <w:footnote w:type="continuationSeparator" w:id="0">
    <w:p w14:paraId="3825496F" w14:textId="77777777" w:rsidR="00C87821" w:rsidRDefault="00C87821"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186DC" w14:textId="22A1EAB6" w:rsidR="00967F3B" w:rsidRPr="00967F3B" w:rsidRDefault="00967F3B" w:rsidP="001A372F">
    <w:pPr>
      <w:tabs>
        <w:tab w:val="center" w:pos="4680"/>
        <w:tab w:val="right" w:pos="9360"/>
      </w:tabs>
      <w:spacing w:after="0" w:line="240" w:lineRule="auto"/>
      <w:rPr>
        <w:color w:val="70345C" w:themeColor="accent2" w:themeShade="BF"/>
        <w:sz w:val="28"/>
        <w:szCs w:val="28"/>
      </w:rPr>
    </w:pPr>
    <w:r w:rsidRPr="00967F3B">
      <w:rPr>
        <w:noProof/>
        <w:color w:val="70345C" w:themeColor="accent2" w:themeShade="BF"/>
        <w:sz w:val="28"/>
        <w:szCs w:val="28"/>
      </w:rPr>
      <mc:AlternateContent>
        <mc:Choice Requires="wps">
          <w:drawing>
            <wp:anchor distT="0" distB="0" distL="114300" distR="114300" simplePos="0" relativeHeight="251662336" behindDoc="0" locked="0" layoutInCell="1" allowOverlap="1" wp14:anchorId="1A5F0C5A" wp14:editId="4B698CFF">
              <wp:simplePos x="0" y="0"/>
              <wp:positionH relativeFrom="column">
                <wp:posOffset>0</wp:posOffset>
              </wp:positionH>
              <wp:positionV relativeFrom="paragraph">
                <wp:posOffset>263525</wp:posOffset>
              </wp:positionV>
              <wp:extent cx="27432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660AC3" id="Straight Connector 10"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" strokecolor="#405d78" strokeweight="1pt">
              <v:stroke joinstyle="miter"/>
            </v:line>
          </w:pict>
        </mc:Fallback>
      </mc:AlternateContent>
    </w:r>
    <w:r w:rsidR="00134989">
      <w:rPr>
        <w:rFonts w:hint="cs"/>
        <w:color w:val="70345C" w:themeColor="accent2" w:themeShade="BF"/>
        <w:sz w:val="28"/>
        <w:szCs w:val="28"/>
        <w:rtl/>
      </w:rPr>
      <w:t xml:space="preserve"> </w:t>
    </w:r>
    <w:r w:rsidR="00B7265A">
      <w:rPr>
        <w:rFonts w:hint="cs"/>
        <w:color w:val="70345C" w:themeColor="accent2" w:themeShade="BF"/>
        <w:sz w:val="28"/>
        <w:szCs w:val="28"/>
        <w:rtl/>
      </w:rPr>
      <w:t>مجموعة</w:t>
    </w:r>
    <w:r w:rsidR="00134989">
      <w:rPr>
        <w:rFonts w:hint="cs"/>
        <w:color w:val="70345C" w:themeColor="accent2" w:themeShade="BF"/>
        <w:sz w:val="28"/>
        <w:szCs w:val="28"/>
        <w:rtl/>
      </w:rPr>
      <w:t xml:space="preserve"> </w:t>
    </w:r>
    <w:r w:rsidR="00B7265A">
      <w:rPr>
        <w:rFonts w:hint="cs"/>
        <w:color w:val="70345C" w:themeColor="accent2" w:themeShade="BF"/>
        <w:sz w:val="28"/>
        <w:szCs w:val="28"/>
        <w:rtl/>
      </w:rPr>
      <w:t>ال</w:t>
    </w:r>
    <w:r w:rsidR="00134989">
      <w:rPr>
        <w:rFonts w:hint="cs"/>
        <w:color w:val="70345C" w:themeColor="accent2" w:themeShade="BF"/>
        <w:sz w:val="28"/>
        <w:szCs w:val="28"/>
        <w:rtl/>
      </w:rPr>
      <w:t xml:space="preserve">أدوات </w:t>
    </w:r>
    <w:r w:rsidR="00B7265A">
      <w:rPr>
        <w:rFonts w:hint="cs"/>
        <w:color w:val="70345C" w:themeColor="accent2" w:themeShade="BF"/>
        <w:sz w:val="28"/>
        <w:szCs w:val="28"/>
        <w:rtl/>
      </w:rPr>
      <w:t>ل</w:t>
    </w:r>
    <w:r w:rsidR="00134989">
      <w:rPr>
        <w:rFonts w:hint="cs"/>
        <w:color w:val="70345C" w:themeColor="accent2" w:themeShade="BF"/>
        <w:sz w:val="28"/>
        <w:szCs w:val="28"/>
        <w:rtl/>
      </w:rPr>
      <w:t>ت</w:t>
    </w:r>
    <w:r w:rsidR="001A372F">
      <w:rPr>
        <w:rFonts w:hint="cs"/>
        <w:color w:val="70345C" w:themeColor="accent2" w:themeShade="BF"/>
        <w:sz w:val="28"/>
        <w:szCs w:val="28"/>
        <w:rtl/>
      </w:rPr>
      <w:t>نفيذ</w:t>
    </w:r>
    <w:r w:rsidR="00134989">
      <w:rPr>
        <w:rFonts w:hint="cs"/>
        <w:color w:val="70345C" w:themeColor="accent2" w:themeShade="BF"/>
        <w:sz w:val="28"/>
        <w:szCs w:val="28"/>
        <w:rtl/>
      </w:rPr>
      <w:t xml:space="preserve"> المعايير الدنيا لحماية الطفل 2019 </w:t>
    </w:r>
  </w:p>
  <w:p w14:paraId="552F806F" w14:textId="77777777" w:rsidR="00967F3B" w:rsidRPr="00967F3B" w:rsidRDefault="00967F3B" w:rsidP="00967F3B">
    <w:pPr>
      <w:tabs>
        <w:tab w:val="center" w:pos="4680"/>
        <w:tab w:val="right" w:pos="9360"/>
      </w:tabs>
      <w:spacing w:after="0" w:line="240" w:lineRule="auto"/>
    </w:pPr>
  </w:p>
  <w:p w14:paraId="10025C42" w14:textId="77777777" w:rsidR="00967F3B" w:rsidRDefault="00967F3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070BFD"/>
    <w:multiLevelType w:val="hybridMultilevel"/>
    <w:tmpl w:val="3368A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90ADE"/>
    <w:multiLevelType w:val="hybridMultilevel"/>
    <w:tmpl w:val="D4C4F896"/>
    <w:lvl w:ilvl="0" w:tplc="35E28840">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43A5EBA"/>
    <w:multiLevelType w:val="hybridMultilevel"/>
    <w:tmpl w:val="96F85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F16CC5"/>
    <w:multiLevelType w:val="hybridMultilevel"/>
    <w:tmpl w:val="106C6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340CAF"/>
    <w:multiLevelType w:val="hybridMultilevel"/>
    <w:tmpl w:val="A976A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8D14DD"/>
    <w:multiLevelType w:val="hybridMultilevel"/>
    <w:tmpl w:val="21DE8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6E6655"/>
    <w:multiLevelType w:val="hybridMultilevel"/>
    <w:tmpl w:val="53EA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3"/>
  </w:num>
  <w:num w:numId="8">
    <w:abstractNumId w:val="7"/>
  </w:num>
  <w:num w:numId="9">
    <w:abstractNumId w:val="9"/>
  </w:num>
  <w:num w:numId="10">
    <w:abstractNumId w:val="14"/>
  </w:num>
  <w:num w:numId="11">
    <w:abstractNumId w:val="10"/>
  </w:num>
  <w:num w:numId="12">
    <w:abstractNumId w:val="12"/>
  </w:num>
  <w:num w:numId="13">
    <w:abstractNumId w:val="6"/>
  </w:num>
  <w:num w:numId="14">
    <w:abstractNumId w:val="8"/>
  </w:num>
  <w:num w:numId="15">
    <w:abstractNumId w:val="16"/>
  </w:num>
  <w:num w:numId="16">
    <w:abstractNumId w:val="18"/>
  </w:num>
  <w:num w:numId="17">
    <w:abstractNumId w:val="17"/>
  </w:num>
  <w:num w:numId="18">
    <w:abstractNumId w:val="11"/>
  </w:num>
  <w:num w:numId="19">
    <w:abstractNumId w:val="19"/>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03077"/>
    <w:rsid w:val="00032236"/>
    <w:rsid w:val="0004041A"/>
    <w:rsid w:val="00043DF4"/>
    <w:rsid w:val="000551C1"/>
    <w:rsid w:val="00070047"/>
    <w:rsid w:val="00071860"/>
    <w:rsid w:val="000815D8"/>
    <w:rsid w:val="000A4D0B"/>
    <w:rsid w:val="000C06AA"/>
    <w:rsid w:val="000D6D1B"/>
    <w:rsid w:val="000F7790"/>
    <w:rsid w:val="00102C0A"/>
    <w:rsid w:val="001162ED"/>
    <w:rsid w:val="00122885"/>
    <w:rsid w:val="00134989"/>
    <w:rsid w:val="00167184"/>
    <w:rsid w:val="0017581E"/>
    <w:rsid w:val="001A372F"/>
    <w:rsid w:val="001A786F"/>
    <w:rsid w:val="001C6A77"/>
    <w:rsid w:val="001E1507"/>
    <w:rsid w:val="001E15C2"/>
    <w:rsid w:val="001E7894"/>
    <w:rsid w:val="00200E93"/>
    <w:rsid w:val="002023AB"/>
    <w:rsid w:val="00212877"/>
    <w:rsid w:val="00220BED"/>
    <w:rsid w:val="00221051"/>
    <w:rsid w:val="00227047"/>
    <w:rsid w:val="00227559"/>
    <w:rsid w:val="0024593E"/>
    <w:rsid w:val="0025162F"/>
    <w:rsid w:val="00264B8C"/>
    <w:rsid w:val="00272DB4"/>
    <w:rsid w:val="002738B4"/>
    <w:rsid w:val="00297A0B"/>
    <w:rsid w:val="002B08C3"/>
    <w:rsid w:val="002B7BB4"/>
    <w:rsid w:val="002C16F2"/>
    <w:rsid w:val="002C55BC"/>
    <w:rsid w:val="00300AC1"/>
    <w:rsid w:val="00306D58"/>
    <w:rsid w:val="0031555B"/>
    <w:rsid w:val="00332C25"/>
    <w:rsid w:val="0033320B"/>
    <w:rsid w:val="00334924"/>
    <w:rsid w:val="00335E68"/>
    <w:rsid w:val="00352D00"/>
    <w:rsid w:val="0038071B"/>
    <w:rsid w:val="003912BB"/>
    <w:rsid w:val="003B0FE0"/>
    <w:rsid w:val="003B184F"/>
    <w:rsid w:val="003D684C"/>
    <w:rsid w:val="003E3C90"/>
    <w:rsid w:val="00401191"/>
    <w:rsid w:val="00481F23"/>
    <w:rsid w:val="00485DE8"/>
    <w:rsid w:val="0048645E"/>
    <w:rsid w:val="004D16FD"/>
    <w:rsid w:val="004D5499"/>
    <w:rsid w:val="004E50CD"/>
    <w:rsid w:val="004F7CEE"/>
    <w:rsid w:val="00504337"/>
    <w:rsid w:val="005265F0"/>
    <w:rsid w:val="00566755"/>
    <w:rsid w:val="0057658E"/>
    <w:rsid w:val="0059398D"/>
    <w:rsid w:val="005A41ED"/>
    <w:rsid w:val="005C243B"/>
    <w:rsid w:val="005E44A4"/>
    <w:rsid w:val="005F203E"/>
    <w:rsid w:val="0060646B"/>
    <w:rsid w:val="00620791"/>
    <w:rsid w:val="00623777"/>
    <w:rsid w:val="006269A6"/>
    <w:rsid w:val="0062766C"/>
    <w:rsid w:val="00631B59"/>
    <w:rsid w:val="006901CE"/>
    <w:rsid w:val="00693399"/>
    <w:rsid w:val="00694E43"/>
    <w:rsid w:val="006A0D14"/>
    <w:rsid w:val="006A77BF"/>
    <w:rsid w:val="007056C9"/>
    <w:rsid w:val="007225B3"/>
    <w:rsid w:val="00730614"/>
    <w:rsid w:val="00730F05"/>
    <w:rsid w:val="007327DB"/>
    <w:rsid w:val="0074643B"/>
    <w:rsid w:val="00761850"/>
    <w:rsid w:val="00763989"/>
    <w:rsid w:val="00772A49"/>
    <w:rsid w:val="007A1A42"/>
    <w:rsid w:val="007C6D87"/>
    <w:rsid w:val="007D4390"/>
    <w:rsid w:val="007D6403"/>
    <w:rsid w:val="007D66F2"/>
    <w:rsid w:val="007F281B"/>
    <w:rsid w:val="00802017"/>
    <w:rsid w:val="008175CA"/>
    <w:rsid w:val="00847D80"/>
    <w:rsid w:val="00871A58"/>
    <w:rsid w:val="00872288"/>
    <w:rsid w:val="00876DB4"/>
    <w:rsid w:val="00883679"/>
    <w:rsid w:val="00884104"/>
    <w:rsid w:val="00893E48"/>
    <w:rsid w:val="008B2EC0"/>
    <w:rsid w:val="008B39EE"/>
    <w:rsid w:val="008B462C"/>
    <w:rsid w:val="008F1B5D"/>
    <w:rsid w:val="00914715"/>
    <w:rsid w:val="009262C9"/>
    <w:rsid w:val="009273DA"/>
    <w:rsid w:val="00954ABB"/>
    <w:rsid w:val="00955FE1"/>
    <w:rsid w:val="009626FF"/>
    <w:rsid w:val="00967F3B"/>
    <w:rsid w:val="00986AA0"/>
    <w:rsid w:val="009A2600"/>
    <w:rsid w:val="009A4709"/>
    <w:rsid w:val="009B72B2"/>
    <w:rsid w:val="009C7619"/>
    <w:rsid w:val="009F0410"/>
    <w:rsid w:val="00A02996"/>
    <w:rsid w:val="00A341D9"/>
    <w:rsid w:val="00A8236D"/>
    <w:rsid w:val="00A8663C"/>
    <w:rsid w:val="00A903D6"/>
    <w:rsid w:val="00AD6C6D"/>
    <w:rsid w:val="00AF7903"/>
    <w:rsid w:val="00B1716F"/>
    <w:rsid w:val="00B4785C"/>
    <w:rsid w:val="00B53841"/>
    <w:rsid w:val="00B629EB"/>
    <w:rsid w:val="00B6340C"/>
    <w:rsid w:val="00B71066"/>
    <w:rsid w:val="00B7265A"/>
    <w:rsid w:val="00B72BB2"/>
    <w:rsid w:val="00B73468"/>
    <w:rsid w:val="00B95A2A"/>
    <w:rsid w:val="00B9701A"/>
    <w:rsid w:val="00BB6AB0"/>
    <w:rsid w:val="00BC07D2"/>
    <w:rsid w:val="00BE09FC"/>
    <w:rsid w:val="00BE2DAF"/>
    <w:rsid w:val="00BF0A87"/>
    <w:rsid w:val="00BF0FE6"/>
    <w:rsid w:val="00BF46B5"/>
    <w:rsid w:val="00BF4AC3"/>
    <w:rsid w:val="00BF4C12"/>
    <w:rsid w:val="00C0538F"/>
    <w:rsid w:val="00C20794"/>
    <w:rsid w:val="00C272EB"/>
    <w:rsid w:val="00C44085"/>
    <w:rsid w:val="00C451A4"/>
    <w:rsid w:val="00C51A81"/>
    <w:rsid w:val="00C719CF"/>
    <w:rsid w:val="00C81BDE"/>
    <w:rsid w:val="00C8203B"/>
    <w:rsid w:val="00C87821"/>
    <w:rsid w:val="00C96D28"/>
    <w:rsid w:val="00CA2586"/>
    <w:rsid w:val="00CB1CA1"/>
    <w:rsid w:val="00CF54C4"/>
    <w:rsid w:val="00D06B78"/>
    <w:rsid w:val="00D14310"/>
    <w:rsid w:val="00D53F8C"/>
    <w:rsid w:val="00D556FE"/>
    <w:rsid w:val="00D56360"/>
    <w:rsid w:val="00D736AB"/>
    <w:rsid w:val="00DA75AC"/>
    <w:rsid w:val="00DB318A"/>
    <w:rsid w:val="00DC0276"/>
    <w:rsid w:val="00DC1BDA"/>
    <w:rsid w:val="00DC53DB"/>
    <w:rsid w:val="00DD0F5B"/>
    <w:rsid w:val="00DD30FA"/>
    <w:rsid w:val="00DE026D"/>
    <w:rsid w:val="00DE4E33"/>
    <w:rsid w:val="00E00BEC"/>
    <w:rsid w:val="00E0506C"/>
    <w:rsid w:val="00E11AE8"/>
    <w:rsid w:val="00E20AEC"/>
    <w:rsid w:val="00E234E3"/>
    <w:rsid w:val="00E45D71"/>
    <w:rsid w:val="00E54B53"/>
    <w:rsid w:val="00E64495"/>
    <w:rsid w:val="00E6735A"/>
    <w:rsid w:val="00E706C3"/>
    <w:rsid w:val="00E90C3F"/>
    <w:rsid w:val="00E936D1"/>
    <w:rsid w:val="00EA12B8"/>
    <w:rsid w:val="00EA183C"/>
    <w:rsid w:val="00EA546B"/>
    <w:rsid w:val="00EC768B"/>
    <w:rsid w:val="00EF06A8"/>
    <w:rsid w:val="00EF6DD6"/>
    <w:rsid w:val="00EF7D16"/>
    <w:rsid w:val="00F15FC0"/>
    <w:rsid w:val="00F22D66"/>
    <w:rsid w:val="00F245E5"/>
    <w:rsid w:val="00F27D9C"/>
    <w:rsid w:val="00F35795"/>
    <w:rsid w:val="00F60686"/>
    <w:rsid w:val="00F743E3"/>
    <w:rsid w:val="00F82E19"/>
    <w:rsid w:val="00F94603"/>
    <w:rsid w:val="00FB4CB9"/>
    <w:rsid w:val="00FC26A5"/>
    <w:rsid w:val="00FD00E0"/>
    <w:rsid w:val="00FD0106"/>
    <w:rsid w:val="00FD2DD3"/>
    <w:rsid w:val="00FD4CE1"/>
    <w:rsid w:val="00FD4F30"/>
    <w:rsid w:val="00FD50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47D80"/>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E45D71"/>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45D71"/>
    <w:rPr>
      <w:rFonts w:ascii="Times New Roman" w:hAnsi="Times New Roman" w:cs="Times New Roman"/>
      <w:sz w:val="18"/>
      <w:szCs w:val="18"/>
    </w:rPr>
  </w:style>
  <w:style w:type="paragraph" w:styleId="NoSpacing">
    <w:name w:val="No Spacing"/>
    <w:uiPriority w:val="1"/>
    <w:qFormat/>
    <w:rsid w:val="00847D80"/>
    <w:pPr>
      <w:spacing w:after="0" w:line="240" w:lineRule="auto"/>
    </w:pPr>
    <w:rPr>
      <w:rFonts w:ascii="Helvetica Neue Light" w:hAnsi="Helvetica Neue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alliancecpha.org/en/CPMS_home"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mailto:cpms.wg@alliancecpha.org"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742AE-5A0F-406B-A391-625E063A6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Caudy</cp:lastModifiedBy>
  <cp:revision>15</cp:revision>
  <dcterms:created xsi:type="dcterms:W3CDTF">2020-09-23T20:36:00Z</dcterms:created>
  <dcterms:modified xsi:type="dcterms:W3CDTF">2020-10-06T01:23:00Z</dcterms:modified>
</cp:coreProperties>
</file>