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DFD3A" w14:textId="443F1FBE" w:rsidR="00E11AE8" w:rsidRDefault="00062056" w:rsidP="00E54B53">
      <w:r w:rsidRPr="00E936D1">
        <w:rPr>
          <w:rStyle w:val="SubtleReference"/>
          <w:noProof/>
        </w:rPr>
        <w:drawing>
          <wp:anchor distT="0" distB="0" distL="114300" distR="114300" simplePos="0" relativeHeight="251665408" behindDoc="1" locked="0" layoutInCell="1" allowOverlap="1" wp14:anchorId="4BC71474" wp14:editId="25494E45">
            <wp:simplePos x="0" y="0"/>
            <wp:positionH relativeFrom="column">
              <wp:posOffset>7821295</wp:posOffset>
            </wp:positionH>
            <wp:positionV relativeFrom="paragraph">
              <wp:posOffset>-443230</wp:posOffset>
            </wp:positionV>
            <wp:extent cx="1118097" cy="318870"/>
            <wp:effectExtent l="0" t="0" r="0" b="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001A3168" w:rsidRPr="001E7894">
        <w:rPr>
          <w:noProof/>
        </w:rPr>
        <w:drawing>
          <wp:anchor distT="0" distB="0" distL="114300" distR="114300" simplePos="0" relativeHeight="251658240" behindDoc="1" locked="0" layoutInCell="1" allowOverlap="1" wp14:anchorId="5A276DA5" wp14:editId="44B1A539">
            <wp:simplePos x="0" y="0"/>
            <wp:positionH relativeFrom="column">
              <wp:posOffset>-240047</wp:posOffset>
            </wp:positionH>
            <wp:positionV relativeFrom="paragraph">
              <wp:posOffset>83368</wp:posOffset>
            </wp:positionV>
            <wp:extent cx="9118178" cy="1638677"/>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9118178" cy="163867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1BF73DF6" w:rsidR="00EA546B" w:rsidRPr="00165C9C" w:rsidRDefault="00165C9C" w:rsidP="00165C9C">
      <w:pPr>
        <w:pStyle w:val="Heading9"/>
        <w:bidi/>
        <w:rPr>
          <w:sz w:val="56"/>
          <w:szCs w:val="56"/>
        </w:rPr>
      </w:pPr>
      <w:bookmarkStart w:id="0" w:name="_Toc522623217"/>
      <w:r w:rsidRPr="00165C9C">
        <w:rPr>
          <w:rFonts w:hint="cs"/>
          <w:i/>
          <w:iCs w:val="0"/>
          <w:sz w:val="56"/>
          <w:szCs w:val="56"/>
          <w:rtl/>
        </w:rPr>
        <w:t>ال</w:t>
      </w:r>
      <w:r>
        <w:rPr>
          <w:rFonts w:hint="cs"/>
          <w:i/>
          <w:iCs w:val="0"/>
          <w:sz w:val="56"/>
          <w:szCs w:val="56"/>
          <w:rtl/>
        </w:rPr>
        <w:t>خطوات الرئيسية ل</w:t>
      </w:r>
      <w:r w:rsidR="00761200">
        <w:rPr>
          <w:rFonts w:hint="cs"/>
          <w:i/>
          <w:iCs w:val="0"/>
          <w:sz w:val="56"/>
          <w:szCs w:val="56"/>
          <w:rtl/>
        </w:rPr>
        <w:t>تنفيذ</w:t>
      </w:r>
      <w:r>
        <w:rPr>
          <w:rFonts w:hint="cs"/>
          <w:i/>
          <w:iCs w:val="0"/>
          <w:sz w:val="56"/>
          <w:szCs w:val="56"/>
          <w:rtl/>
        </w:rPr>
        <w:t xml:space="preserve"> المعايير الدنيا لحماية الطفل 2019</w:t>
      </w:r>
    </w:p>
    <w:p w14:paraId="6486336C" w14:textId="77777777" w:rsidR="00EA546B" w:rsidRDefault="00EA546B" w:rsidP="00EA546B"/>
    <w:p w14:paraId="02F2B8E7" w14:textId="11DE776D" w:rsidR="001A3168" w:rsidRPr="000B69FA" w:rsidRDefault="001A3168" w:rsidP="00EA546B">
      <w:pPr>
        <w:rPr>
          <w:sz w:val="16"/>
          <w:szCs w:val="16"/>
        </w:rPr>
      </w:pPr>
    </w:p>
    <w:tbl>
      <w:tblPr>
        <w:tblStyle w:val="TableGrid"/>
        <w:tblW w:w="14318" w:type="dxa"/>
        <w:tblInd w:w="-289" w:type="dxa"/>
        <w:tblLook w:val="04A0" w:firstRow="1" w:lastRow="0" w:firstColumn="1" w:lastColumn="0" w:noHBand="0" w:noVBand="1"/>
      </w:tblPr>
      <w:tblGrid>
        <w:gridCol w:w="3119"/>
        <w:gridCol w:w="3686"/>
        <w:gridCol w:w="3969"/>
        <w:gridCol w:w="3544"/>
      </w:tblGrid>
      <w:tr w:rsidR="00A627FC" w14:paraId="60227C80" w14:textId="669B9E41" w:rsidTr="008A454F">
        <w:trPr>
          <w:trHeight w:val="1961"/>
        </w:trPr>
        <w:tc>
          <w:tcPr>
            <w:tcW w:w="3119" w:type="dxa"/>
            <w:shd w:val="clear" w:color="auto" w:fill="F0E8EC" w:themeFill="accent3" w:themeFillTint="33"/>
          </w:tcPr>
          <w:p w14:paraId="6FBA7995" w14:textId="77777777" w:rsidR="000B69FA" w:rsidRPr="000B69FA" w:rsidRDefault="000B69FA" w:rsidP="00251F46">
            <w:pPr>
              <w:rPr>
                <w:b/>
                <w:bCs/>
                <w:sz w:val="16"/>
                <w:szCs w:val="16"/>
              </w:rPr>
            </w:pPr>
          </w:p>
          <w:p w14:paraId="55A38AA5" w14:textId="37E0BD44" w:rsidR="00A627FC" w:rsidRPr="00251F46" w:rsidRDefault="00671D9D" w:rsidP="0086630F">
            <w:pPr>
              <w:bidi/>
              <w:rPr>
                <w:b/>
                <w:bCs/>
              </w:rPr>
            </w:pPr>
            <w:r>
              <w:rPr>
                <w:rFonts w:hint="cs"/>
                <w:b/>
                <w:bCs/>
                <w:sz w:val="24"/>
                <w:szCs w:val="24"/>
                <w:rtl/>
              </w:rPr>
              <w:t>الترسيخ</w:t>
            </w:r>
            <w:r w:rsidR="000B4AF5">
              <w:rPr>
                <w:rFonts w:hint="cs"/>
                <w:b/>
                <w:bCs/>
                <w:sz w:val="24"/>
                <w:szCs w:val="24"/>
                <w:rtl/>
              </w:rPr>
              <w:t xml:space="preserve"> في المنظومة</w:t>
            </w:r>
            <w:r w:rsidR="00165C9C">
              <w:rPr>
                <w:rFonts w:hint="cs"/>
                <w:b/>
                <w:bCs/>
                <w:sz w:val="24"/>
                <w:szCs w:val="24"/>
                <w:rtl/>
              </w:rPr>
              <w:t xml:space="preserve"> ورصد ال</w:t>
            </w:r>
            <w:r w:rsidR="00761200">
              <w:rPr>
                <w:rFonts w:hint="cs"/>
                <w:b/>
                <w:bCs/>
                <w:sz w:val="24"/>
                <w:szCs w:val="24"/>
                <w:rtl/>
              </w:rPr>
              <w:t>تنفيذ</w:t>
            </w:r>
            <w:r w:rsidR="00A627FC">
              <w:rPr>
                <w:b/>
                <w:bCs/>
              </w:rPr>
              <w:br/>
            </w:r>
            <w:r w:rsidR="005F4BD9">
              <w:rPr>
                <w:sz w:val="18"/>
                <w:szCs w:val="18"/>
              </w:rPr>
              <w:t xml:space="preserve">- </w:t>
            </w:r>
            <w:r w:rsidR="00717A1E">
              <w:rPr>
                <w:rFonts w:hint="cs"/>
                <w:sz w:val="18"/>
                <w:szCs w:val="18"/>
                <w:rtl/>
              </w:rPr>
              <w:t xml:space="preserve"> تحسين </w:t>
            </w:r>
            <w:r w:rsidR="0024297B">
              <w:rPr>
                <w:rFonts w:hint="cs"/>
                <w:sz w:val="18"/>
                <w:szCs w:val="18"/>
                <w:rtl/>
              </w:rPr>
              <w:t>الجودة</w:t>
            </w:r>
            <w:r w:rsidR="00717A1E">
              <w:rPr>
                <w:rFonts w:hint="cs"/>
                <w:sz w:val="18"/>
                <w:szCs w:val="18"/>
                <w:rtl/>
              </w:rPr>
              <w:t xml:space="preserve">، وقابلية </w:t>
            </w:r>
            <w:r w:rsidR="0086630F">
              <w:rPr>
                <w:rFonts w:hint="cs"/>
                <w:sz w:val="18"/>
                <w:szCs w:val="18"/>
                <w:rtl/>
              </w:rPr>
              <w:t>التنبّؤ</w:t>
            </w:r>
            <w:r w:rsidR="00717A1E">
              <w:rPr>
                <w:rFonts w:hint="cs"/>
                <w:sz w:val="18"/>
                <w:szCs w:val="18"/>
                <w:rtl/>
              </w:rPr>
              <w:t>، والمساءلة في مجال حماية الطفل</w:t>
            </w:r>
            <w:r w:rsidR="0024297B">
              <w:rPr>
                <w:rFonts w:hint="cs"/>
                <w:sz w:val="18"/>
                <w:szCs w:val="18"/>
                <w:rtl/>
              </w:rPr>
              <w:t>،</w:t>
            </w:r>
            <w:r w:rsidR="00717A1E">
              <w:rPr>
                <w:rFonts w:hint="cs"/>
                <w:sz w:val="18"/>
                <w:szCs w:val="18"/>
                <w:rtl/>
              </w:rPr>
              <w:t xml:space="preserve"> والنُهُج </w:t>
            </w:r>
            <w:r w:rsidR="00086B34">
              <w:rPr>
                <w:rFonts w:hint="cs"/>
                <w:sz w:val="18"/>
                <w:szCs w:val="18"/>
                <w:rtl/>
              </w:rPr>
              <w:t>المتكاملة</w:t>
            </w:r>
            <w:r w:rsidR="00717A1E">
              <w:rPr>
                <w:rFonts w:hint="cs"/>
                <w:sz w:val="18"/>
                <w:szCs w:val="18"/>
                <w:rtl/>
              </w:rPr>
              <w:t xml:space="preserve"> والمتعدّدة القطاعات في العمل الإنساني </w:t>
            </w:r>
            <w:r w:rsidR="00717A1E">
              <w:rPr>
                <w:sz w:val="18"/>
                <w:szCs w:val="18"/>
              </w:rPr>
              <w:t xml:space="preserve"> </w:t>
            </w:r>
          </w:p>
        </w:tc>
        <w:tc>
          <w:tcPr>
            <w:tcW w:w="3686" w:type="dxa"/>
            <w:shd w:val="clear" w:color="auto" w:fill="F0E8EC" w:themeFill="accent3" w:themeFillTint="33"/>
          </w:tcPr>
          <w:p w14:paraId="41AD62DD" w14:textId="77777777" w:rsidR="000B69FA" w:rsidRPr="000B69FA" w:rsidRDefault="000B69FA" w:rsidP="00251F46">
            <w:pPr>
              <w:rPr>
                <w:b/>
                <w:bCs/>
                <w:sz w:val="16"/>
                <w:szCs w:val="16"/>
              </w:rPr>
            </w:pPr>
          </w:p>
          <w:p w14:paraId="30C11CB5" w14:textId="6B62F32B" w:rsidR="00251F46" w:rsidRPr="004506AE" w:rsidRDefault="00717A1E" w:rsidP="00717A1E">
            <w:pPr>
              <w:bidi/>
              <w:rPr>
                <w:b/>
                <w:bCs/>
                <w:sz w:val="24"/>
                <w:szCs w:val="24"/>
              </w:rPr>
            </w:pPr>
            <w:r>
              <w:rPr>
                <w:rFonts w:hint="cs"/>
                <w:b/>
                <w:bCs/>
                <w:sz w:val="24"/>
                <w:szCs w:val="24"/>
                <w:rtl/>
              </w:rPr>
              <w:t xml:space="preserve"> بناء القدرات</w:t>
            </w:r>
          </w:p>
          <w:p w14:paraId="625B358E" w14:textId="7C0F4B5E" w:rsidR="00A627FC" w:rsidRPr="00A064DE" w:rsidRDefault="00717A1E" w:rsidP="00717A1E">
            <w:pPr>
              <w:bidi/>
            </w:pPr>
            <w:r>
              <w:rPr>
                <w:rFonts w:hint="cs"/>
                <w:sz w:val="18"/>
                <w:szCs w:val="18"/>
                <w:rtl/>
              </w:rPr>
              <w:t>دعم الجهات الفاعلة الدولية والوطنية لاعتماد نُهُج جديدة في المعايير الدنيا لحماية الطفل 2019</w:t>
            </w:r>
            <w:r w:rsidR="00A064DE" w:rsidRPr="00F65C56">
              <w:rPr>
                <w:sz w:val="18"/>
                <w:szCs w:val="18"/>
              </w:rPr>
              <w:br/>
            </w:r>
          </w:p>
        </w:tc>
        <w:tc>
          <w:tcPr>
            <w:tcW w:w="3969" w:type="dxa"/>
            <w:shd w:val="clear" w:color="auto" w:fill="F0E8EC" w:themeFill="accent3" w:themeFillTint="33"/>
          </w:tcPr>
          <w:p w14:paraId="16E37149" w14:textId="77777777" w:rsidR="000B69FA" w:rsidRPr="000B69FA" w:rsidRDefault="000B69FA" w:rsidP="001A3168">
            <w:pPr>
              <w:spacing w:line="276" w:lineRule="auto"/>
              <w:jc w:val="center"/>
              <w:rPr>
                <w:b/>
                <w:bCs/>
                <w:sz w:val="16"/>
                <w:szCs w:val="16"/>
              </w:rPr>
            </w:pPr>
          </w:p>
          <w:p w14:paraId="36403DDE" w14:textId="7CE39A80" w:rsidR="00A627FC" w:rsidRDefault="00717A1E" w:rsidP="00276187">
            <w:pPr>
              <w:bidi/>
              <w:spacing w:line="276" w:lineRule="auto"/>
              <w:rPr>
                <w:sz w:val="18"/>
                <w:szCs w:val="18"/>
                <w:rtl/>
              </w:rPr>
            </w:pPr>
            <w:r>
              <w:rPr>
                <w:rFonts w:hint="cs"/>
                <w:b/>
                <w:bCs/>
                <w:sz w:val="24"/>
                <w:szCs w:val="24"/>
                <w:rtl/>
              </w:rPr>
              <w:t xml:space="preserve">زيادة الوعي </w:t>
            </w:r>
            <w:r w:rsidR="00A064DE" w:rsidRPr="00F65C56">
              <w:rPr>
                <w:b/>
                <w:bCs/>
                <w:sz w:val="20"/>
                <w:szCs w:val="20"/>
              </w:rPr>
              <w:br/>
            </w:r>
            <w:r>
              <w:rPr>
                <w:rFonts w:hint="cs"/>
                <w:sz w:val="18"/>
                <w:szCs w:val="18"/>
                <w:rtl/>
              </w:rPr>
              <w:t xml:space="preserve">- تشجيع </w:t>
            </w:r>
            <w:r w:rsidR="007A3B17">
              <w:rPr>
                <w:rFonts w:hint="cs"/>
                <w:sz w:val="18"/>
                <w:szCs w:val="18"/>
                <w:rtl/>
              </w:rPr>
              <w:t>التأييد من</w:t>
            </w:r>
            <w:r>
              <w:rPr>
                <w:rFonts w:hint="cs"/>
                <w:sz w:val="18"/>
                <w:szCs w:val="18"/>
                <w:rtl/>
              </w:rPr>
              <w:t xml:space="preserve"> الجهات الفاعلة الرئيسية </w:t>
            </w:r>
            <w:r w:rsidR="007A3B17">
              <w:rPr>
                <w:rFonts w:hint="cs"/>
                <w:sz w:val="18"/>
                <w:szCs w:val="18"/>
                <w:rtl/>
              </w:rPr>
              <w:t>ل</w:t>
            </w:r>
            <w:r w:rsidR="00761200">
              <w:rPr>
                <w:rFonts w:hint="cs"/>
                <w:sz w:val="18"/>
                <w:szCs w:val="18"/>
                <w:rtl/>
              </w:rPr>
              <w:t>ت</w:t>
            </w:r>
            <w:r w:rsidR="00276187">
              <w:rPr>
                <w:rFonts w:hint="cs"/>
                <w:sz w:val="18"/>
                <w:szCs w:val="18"/>
                <w:rtl/>
              </w:rPr>
              <w:t>طبيق</w:t>
            </w:r>
            <w:r>
              <w:rPr>
                <w:rFonts w:hint="cs"/>
                <w:sz w:val="18"/>
                <w:szCs w:val="18"/>
                <w:rtl/>
              </w:rPr>
              <w:t xml:space="preserve"> المعايير الدنيا لحماية الطفل</w:t>
            </w:r>
          </w:p>
          <w:p w14:paraId="4DFD6AA4" w14:textId="316BA869" w:rsidR="00717A1E" w:rsidRPr="00251F46" w:rsidRDefault="00717A1E" w:rsidP="00717A1E">
            <w:pPr>
              <w:bidi/>
              <w:spacing w:line="276" w:lineRule="auto"/>
              <w:rPr>
                <w:b/>
                <w:bCs/>
              </w:rPr>
            </w:pPr>
            <w:r>
              <w:rPr>
                <w:rFonts w:hint="cs"/>
                <w:sz w:val="18"/>
                <w:szCs w:val="18"/>
                <w:rtl/>
              </w:rPr>
              <w:t>- حشد الدعم من الجهات الفاعلة الحكومية والإنسانية لتعزيز و</w:t>
            </w:r>
            <w:r w:rsidR="00761200">
              <w:rPr>
                <w:rFonts w:hint="cs"/>
                <w:sz w:val="18"/>
                <w:szCs w:val="18"/>
                <w:rtl/>
              </w:rPr>
              <w:t>تنفيذ</w:t>
            </w:r>
            <w:r>
              <w:rPr>
                <w:rFonts w:hint="cs"/>
                <w:sz w:val="18"/>
                <w:szCs w:val="18"/>
                <w:rtl/>
              </w:rPr>
              <w:t xml:space="preserve"> المعايير الدنيا لحماية الطفل</w:t>
            </w:r>
          </w:p>
        </w:tc>
        <w:tc>
          <w:tcPr>
            <w:tcW w:w="3544" w:type="dxa"/>
            <w:shd w:val="clear" w:color="auto" w:fill="F0E8EC" w:themeFill="accent3" w:themeFillTint="33"/>
          </w:tcPr>
          <w:p w14:paraId="67DCC359" w14:textId="77777777" w:rsidR="000B69FA" w:rsidRPr="000B69FA" w:rsidRDefault="000B69FA" w:rsidP="001A3168">
            <w:pPr>
              <w:spacing w:line="276" w:lineRule="auto"/>
              <w:jc w:val="center"/>
              <w:rPr>
                <w:b/>
                <w:bCs/>
                <w:sz w:val="16"/>
                <w:szCs w:val="16"/>
              </w:rPr>
            </w:pPr>
          </w:p>
          <w:p w14:paraId="656761D1" w14:textId="6765C1AC" w:rsidR="00165C9C" w:rsidRDefault="00165C9C" w:rsidP="008C483D">
            <w:pPr>
              <w:bidi/>
              <w:spacing w:line="276" w:lineRule="auto"/>
              <w:rPr>
                <w:sz w:val="18"/>
                <w:szCs w:val="18"/>
                <w:rtl/>
              </w:rPr>
            </w:pPr>
            <w:r>
              <w:rPr>
                <w:rFonts w:hint="cs"/>
                <w:b/>
                <w:bCs/>
                <w:sz w:val="24"/>
                <w:szCs w:val="24"/>
                <w:rtl/>
              </w:rPr>
              <w:t xml:space="preserve"> التق</w:t>
            </w:r>
            <w:r w:rsidR="000B4AF5">
              <w:rPr>
                <w:rFonts w:hint="cs"/>
                <w:b/>
                <w:bCs/>
                <w:sz w:val="24"/>
                <w:szCs w:val="24"/>
                <w:rtl/>
              </w:rPr>
              <w:t>دير</w:t>
            </w:r>
            <w:r>
              <w:rPr>
                <w:rFonts w:hint="cs"/>
                <w:b/>
                <w:bCs/>
                <w:sz w:val="24"/>
                <w:szCs w:val="24"/>
                <w:rtl/>
              </w:rPr>
              <w:t xml:space="preserve"> </w:t>
            </w:r>
            <w:r w:rsidR="00882C47">
              <w:rPr>
                <w:rFonts w:hint="cs"/>
                <w:b/>
                <w:bCs/>
                <w:sz w:val="24"/>
                <w:szCs w:val="24"/>
                <w:rtl/>
              </w:rPr>
              <w:t>و</w:t>
            </w:r>
            <w:r w:rsidR="000B4AF5">
              <w:rPr>
                <w:rFonts w:hint="cs"/>
                <w:b/>
                <w:bCs/>
                <w:sz w:val="24"/>
                <w:szCs w:val="24"/>
                <w:rtl/>
              </w:rPr>
              <w:t>ال</w:t>
            </w:r>
            <w:r w:rsidR="00882C47">
              <w:rPr>
                <w:rFonts w:hint="cs"/>
                <w:b/>
                <w:bCs/>
                <w:sz w:val="24"/>
                <w:szCs w:val="24"/>
                <w:rtl/>
              </w:rPr>
              <w:t>تكييف</w:t>
            </w:r>
            <w:r>
              <w:rPr>
                <w:rFonts w:hint="cs"/>
                <w:b/>
                <w:bCs/>
                <w:sz w:val="24"/>
                <w:szCs w:val="24"/>
                <w:rtl/>
              </w:rPr>
              <w:t xml:space="preserve"> </w:t>
            </w:r>
            <w:r w:rsidR="007A3B17">
              <w:rPr>
                <w:rFonts w:hint="cs"/>
                <w:b/>
                <w:bCs/>
                <w:sz w:val="24"/>
                <w:szCs w:val="24"/>
                <w:rtl/>
              </w:rPr>
              <w:t>وفقًا</w:t>
            </w:r>
            <w:r>
              <w:rPr>
                <w:rFonts w:hint="cs"/>
                <w:b/>
                <w:bCs/>
                <w:sz w:val="24"/>
                <w:szCs w:val="24"/>
                <w:rtl/>
              </w:rPr>
              <w:t xml:space="preserve"> </w:t>
            </w:r>
            <w:r w:rsidR="007A3B17">
              <w:rPr>
                <w:rFonts w:hint="cs"/>
                <w:b/>
                <w:bCs/>
                <w:sz w:val="24"/>
                <w:szCs w:val="24"/>
                <w:rtl/>
              </w:rPr>
              <w:t>لل</w:t>
            </w:r>
            <w:r>
              <w:rPr>
                <w:rFonts w:hint="cs"/>
                <w:b/>
                <w:bCs/>
                <w:sz w:val="24"/>
                <w:szCs w:val="24"/>
                <w:rtl/>
              </w:rPr>
              <w:t>سياق</w:t>
            </w:r>
            <w:r w:rsidR="00302CB0">
              <w:rPr>
                <w:b/>
                <w:bCs/>
                <w:sz w:val="20"/>
                <w:szCs w:val="20"/>
              </w:rPr>
              <w:br/>
            </w:r>
            <w:r w:rsidR="00D74FDF">
              <w:rPr>
                <w:sz w:val="18"/>
                <w:szCs w:val="18"/>
              </w:rPr>
              <w:t xml:space="preserve">- </w:t>
            </w:r>
            <w:r>
              <w:rPr>
                <w:rFonts w:hint="cs"/>
                <w:sz w:val="18"/>
                <w:szCs w:val="18"/>
                <w:rtl/>
              </w:rPr>
              <w:t xml:space="preserve"> فهم العمل السابق والبناء عليه </w:t>
            </w:r>
            <w:r w:rsidR="008C483D">
              <w:rPr>
                <w:rFonts w:hint="cs"/>
                <w:sz w:val="18"/>
                <w:szCs w:val="18"/>
                <w:rtl/>
              </w:rPr>
              <w:t>لتعميم</w:t>
            </w:r>
            <w:bookmarkStart w:id="1" w:name="_GoBack"/>
            <w:bookmarkEnd w:id="1"/>
            <w:r>
              <w:rPr>
                <w:rFonts w:hint="cs"/>
                <w:sz w:val="18"/>
                <w:szCs w:val="18"/>
                <w:rtl/>
              </w:rPr>
              <w:t xml:space="preserve"> المعايير الدنيا لحماية الطفل </w:t>
            </w:r>
            <w:r w:rsidR="000B4AF5">
              <w:rPr>
                <w:rFonts w:hint="cs"/>
                <w:sz w:val="18"/>
                <w:szCs w:val="18"/>
                <w:rtl/>
              </w:rPr>
              <w:t>في</w:t>
            </w:r>
            <w:r>
              <w:rPr>
                <w:rFonts w:hint="cs"/>
                <w:sz w:val="18"/>
                <w:szCs w:val="18"/>
                <w:rtl/>
              </w:rPr>
              <w:t xml:space="preserve"> سياقكم</w:t>
            </w:r>
          </w:p>
          <w:p w14:paraId="11AD3281" w14:textId="6A5E4B1D" w:rsidR="00165C9C" w:rsidRPr="00165C9C" w:rsidRDefault="00165C9C" w:rsidP="007A3B17">
            <w:pPr>
              <w:bidi/>
              <w:spacing w:line="276" w:lineRule="auto"/>
              <w:rPr>
                <w:sz w:val="18"/>
                <w:szCs w:val="18"/>
                <w:rtl/>
              </w:rPr>
            </w:pPr>
            <w:r>
              <w:rPr>
                <w:rFonts w:hint="cs"/>
                <w:sz w:val="18"/>
                <w:szCs w:val="18"/>
                <w:rtl/>
              </w:rPr>
              <w:t xml:space="preserve">- جعل محتوى المعايير ملائمًا ومجديًا </w:t>
            </w:r>
            <w:r w:rsidR="007A3B17">
              <w:rPr>
                <w:rFonts w:hint="cs"/>
                <w:sz w:val="18"/>
                <w:szCs w:val="18"/>
                <w:rtl/>
              </w:rPr>
              <w:t xml:space="preserve">في </w:t>
            </w:r>
            <w:r>
              <w:rPr>
                <w:rFonts w:hint="cs"/>
                <w:sz w:val="18"/>
                <w:szCs w:val="18"/>
                <w:rtl/>
              </w:rPr>
              <w:t>السياق</w:t>
            </w:r>
            <w:r w:rsidRPr="00165C9C">
              <w:rPr>
                <w:rFonts w:hint="cs"/>
                <w:sz w:val="18"/>
                <w:szCs w:val="18"/>
                <w:rtl/>
              </w:rPr>
              <w:t xml:space="preserve"> </w:t>
            </w:r>
          </w:p>
          <w:p w14:paraId="7B130B63" w14:textId="40062820" w:rsidR="00A627FC" w:rsidRPr="00251F46" w:rsidRDefault="00A627FC" w:rsidP="00165C9C">
            <w:pPr>
              <w:bidi/>
              <w:spacing w:line="276" w:lineRule="auto"/>
              <w:rPr>
                <w:b/>
                <w:bCs/>
              </w:rPr>
            </w:pPr>
          </w:p>
        </w:tc>
      </w:tr>
      <w:tr w:rsidR="00A627FC" w14:paraId="26466FCC" w14:textId="77777777" w:rsidTr="0024297B">
        <w:trPr>
          <w:trHeight w:val="4337"/>
        </w:trPr>
        <w:tc>
          <w:tcPr>
            <w:tcW w:w="3119" w:type="dxa"/>
            <w:shd w:val="clear" w:color="auto" w:fill="F0E8EC" w:themeFill="accent3" w:themeFillTint="33"/>
          </w:tcPr>
          <w:p w14:paraId="3C9EAAD5" w14:textId="77777777" w:rsidR="0007652E" w:rsidRDefault="0007652E" w:rsidP="0007652E">
            <w:pPr>
              <w:bidi/>
              <w:spacing w:line="276" w:lineRule="auto"/>
              <w:rPr>
                <w:bCs/>
                <w:sz w:val="24"/>
                <w:szCs w:val="24"/>
                <w:rtl/>
                <w:lang w:bidi="ar-LB"/>
              </w:rPr>
            </w:pPr>
          </w:p>
          <w:p w14:paraId="77AEB993" w14:textId="4358B182" w:rsidR="0007652E" w:rsidRPr="004506AE" w:rsidRDefault="0007652E" w:rsidP="0007652E">
            <w:pPr>
              <w:bidi/>
              <w:spacing w:line="276" w:lineRule="auto"/>
              <w:rPr>
                <w:b/>
                <w:sz w:val="24"/>
                <w:szCs w:val="24"/>
                <w:rtl/>
                <w:lang w:bidi="ar-LB"/>
              </w:rPr>
            </w:pPr>
            <w:r w:rsidRPr="008F72B5">
              <w:rPr>
                <w:rFonts w:hint="cs"/>
                <w:bCs/>
                <w:sz w:val="24"/>
                <w:szCs w:val="24"/>
                <w:rtl/>
                <w:lang w:bidi="ar-LB"/>
              </w:rPr>
              <w:t>الإجراءات الأساسية</w:t>
            </w:r>
          </w:p>
          <w:p w14:paraId="05123976" w14:textId="68DF2D0C" w:rsidR="0007652E" w:rsidRPr="00E66B0F" w:rsidRDefault="0007652E" w:rsidP="008B697B">
            <w:pPr>
              <w:numPr>
                <w:ilvl w:val="0"/>
                <w:numId w:val="18"/>
              </w:numPr>
              <w:bidi/>
              <w:spacing w:line="276" w:lineRule="auto"/>
              <w:ind w:left="318" w:hanging="284"/>
              <w:rPr>
                <w:color w:val="000000" w:themeColor="text1"/>
                <w:sz w:val="18"/>
                <w:szCs w:val="18"/>
                <w:lang w:val="en-CA"/>
              </w:rPr>
            </w:pPr>
            <w:r>
              <w:rPr>
                <w:rFonts w:hint="cs"/>
                <w:color w:val="000000" w:themeColor="text1"/>
                <w:sz w:val="18"/>
                <w:szCs w:val="18"/>
                <w:rtl/>
                <w:lang w:val="en-CA"/>
              </w:rPr>
              <w:t xml:space="preserve">مراجعة </w:t>
            </w:r>
            <w:r w:rsidR="008B697B">
              <w:rPr>
                <w:rFonts w:hint="cs"/>
                <w:color w:val="000000" w:themeColor="text1"/>
                <w:sz w:val="18"/>
                <w:szCs w:val="18"/>
                <w:rtl/>
                <w:lang w:val="en-CA"/>
              </w:rPr>
              <w:t>خطط</w:t>
            </w:r>
            <w:r>
              <w:rPr>
                <w:rFonts w:hint="cs"/>
                <w:color w:val="000000" w:themeColor="text1"/>
                <w:sz w:val="18"/>
                <w:szCs w:val="18"/>
                <w:rtl/>
                <w:lang w:val="en-CA"/>
              </w:rPr>
              <w:t xml:space="preserve"> الاستجابة المشتركة بين الوكالات، </w:t>
            </w:r>
            <w:r w:rsidR="008B697B">
              <w:rPr>
                <w:rFonts w:hint="cs"/>
                <w:color w:val="000000" w:themeColor="text1"/>
                <w:sz w:val="18"/>
                <w:szCs w:val="18"/>
                <w:rtl/>
                <w:lang w:val="en-CA"/>
              </w:rPr>
              <w:t>والخطط</w:t>
            </w:r>
            <w:r>
              <w:rPr>
                <w:rFonts w:hint="cs"/>
                <w:color w:val="000000" w:themeColor="text1"/>
                <w:sz w:val="18"/>
                <w:szCs w:val="18"/>
                <w:rtl/>
                <w:lang w:val="en-CA"/>
              </w:rPr>
              <w:t xml:space="preserve"> الاستراتيجية </w:t>
            </w:r>
            <w:r w:rsidR="008B697B">
              <w:rPr>
                <w:rFonts w:hint="cs"/>
                <w:color w:val="000000" w:themeColor="text1"/>
                <w:sz w:val="18"/>
                <w:szCs w:val="18"/>
                <w:rtl/>
                <w:lang w:val="en-CA"/>
              </w:rPr>
              <w:t>وخطط</w:t>
            </w:r>
            <w:r>
              <w:rPr>
                <w:rFonts w:hint="cs"/>
                <w:color w:val="000000" w:themeColor="text1"/>
                <w:sz w:val="18"/>
                <w:szCs w:val="18"/>
                <w:rtl/>
                <w:lang w:val="en-CA"/>
              </w:rPr>
              <w:t xml:space="preserve"> العمل الخاصّة </w:t>
            </w:r>
            <w:r w:rsidR="008B697B">
              <w:rPr>
                <w:rFonts w:hint="cs"/>
                <w:color w:val="000000" w:themeColor="text1"/>
                <w:sz w:val="18"/>
                <w:szCs w:val="18"/>
                <w:rtl/>
                <w:lang w:val="en-CA"/>
              </w:rPr>
              <w:t>ب</w:t>
            </w:r>
            <w:r>
              <w:rPr>
                <w:rFonts w:hint="cs"/>
                <w:color w:val="000000" w:themeColor="text1"/>
                <w:sz w:val="18"/>
                <w:szCs w:val="18"/>
                <w:rtl/>
                <w:lang w:val="en-CA"/>
              </w:rPr>
              <w:t>وكالة</w:t>
            </w:r>
            <w:r w:rsidR="008B697B">
              <w:rPr>
                <w:rFonts w:hint="cs"/>
                <w:color w:val="000000" w:themeColor="text1"/>
                <w:sz w:val="18"/>
                <w:szCs w:val="18"/>
                <w:rtl/>
                <w:lang w:val="en-CA"/>
              </w:rPr>
              <w:t xml:space="preserve"> معيّنة</w:t>
            </w:r>
            <w:r>
              <w:rPr>
                <w:rFonts w:hint="cs"/>
                <w:color w:val="000000" w:themeColor="text1"/>
                <w:sz w:val="18"/>
                <w:szCs w:val="18"/>
                <w:rtl/>
                <w:lang w:val="en-CA"/>
              </w:rPr>
              <w:t xml:space="preserve"> في مجال حماية الطفل، كي تعكس الإجراءات الأساسية، والمؤشّرات، والملاحظات المتعلّقة بالمعايير المكيّفة وفقًا للسياق    </w:t>
            </w:r>
          </w:p>
          <w:p w14:paraId="27331D7D" w14:textId="77777777" w:rsidR="0007652E" w:rsidRPr="00E66B0F" w:rsidRDefault="0007652E" w:rsidP="0007652E">
            <w:pPr>
              <w:numPr>
                <w:ilvl w:val="0"/>
                <w:numId w:val="18"/>
              </w:numPr>
              <w:bidi/>
              <w:spacing w:line="276" w:lineRule="auto"/>
              <w:ind w:left="318" w:hanging="284"/>
              <w:rPr>
                <w:color w:val="000000" w:themeColor="text1"/>
                <w:sz w:val="18"/>
                <w:szCs w:val="18"/>
                <w:lang w:val="en-CA"/>
              </w:rPr>
            </w:pPr>
            <w:r>
              <w:rPr>
                <w:rFonts w:hint="cs"/>
                <w:color w:val="000000" w:themeColor="text1"/>
                <w:sz w:val="18"/>
                <w:szCs w:val="18"/>
                <w:rtl/>
                <w:lang w:val="en-CA"/>
              </w:rPr>
              <w:t>استخدام المعايير للمناصرة وجمع التبرّعات لحماية الطفل في السياق</w:t>
            </w:r>
          </w:p>
          <w:p w14:paraId="21D4A65A" w14:textId="77777777" w:rsidR="0007652E" w:rsidRDefault="0007652E" w:rsidP="0007652E">
            <w:pPr>
              <w:numPr>
                <w:ilvl w:val="0"/>
                <w:numId w:val="18"/>
              </w:numPr>
              <w:bidi/>
              <w:spacing w:line="276" w:lineRule="auto"/>
              <w:ind w:left="318" w:hanging="284"/>
              <w:rPr>
                <w:color w:val="000000" w:themeColor="text1"/>
                <w:sz w:val="18"/>
                <w:szCs w:val="18"/>
                <w:lang w:val="en-CA"/>
              </w:rPr>
            </w:pPr>
            <w:r>
              <w:rPr>
                <w:rFonts w:hint="cs"/>
                <w:color w:val="000000" w:themeColor="text1"/>
                <w:sz w:val="18"/>
                <w:szCs w:val="18"/>
                <w:rtl/>
                <w:lang w:val="en-CA"/>
              </w:rPr>
              <w:t>القيام بدورات تدريبية وطنية ودون وطنية حول المعايير المكيّفة وفقًا للسياق، لجميع الجهات الفاعلة في مجال حماية الطفل، لا سيّما الجهات الفاعلة الوطنية والمحلّية</w:t>
            </w:r>
          </w:p>
          <w:p w14:paraId="7DD53557" w14:textId="61C0DEB4" w:rsidR="00A627FC" w:rsidRPr="0007652E" w:rsidRDefault="0007652E" w:rsidP="008B697B">
            <w:pPr>
              <w:numPr>
                <w:ilvl w:val="0"/>
                <w:numId w:val="18"/>
              </w:numPr>
              <w:bidi/>
              <w:spacing w:line="276" w:lineRule="auto"/>
              <w:ind w:left="318" w:hanging="284"/>
              <w:rPr>
                <w:sz w:val="18"/>
                <w:szCs w:val="18"/>
              </w:rPr>
            </w:pPr>
            <w:r w:rsidRPr="007A3B17">
              <w:rPr>
                <w:rFonts w:hint="cs"/>
                <w:color w:val="000000" w:themeColor="text1"/>
                <w:sz w:val="18"/>
                <w:szCs w:val="18"/>
                <w:rtl/>
                <w:lang w:val="en-CA"/>
              </w:rPr>
              <w:t xml:space="preserve">استخدام المؤشّرات المكيّفة وفقًا للسياق ضمن </w:t>
            </w:r>
            <w:r w:rsidR="008B697B">
              <w:rPr>
                <w:rFonts w:hint="cs"/>
                <w:color w:val="000000" w:themeColor="text1"/>
                <w:sz w:val="18"/>
                <w:szCs w:val="18"/>
                <w:rtl/>
                <w:lang w:val="en-CA"/>
              </w:rPr>
              <w:t>خطط</w:t>
            </w:r>
            <w:r w:rsidRPr="007A3B17">
              <w:rPr>
                <w:rFonts w:hint="cs"/>
                <w:color w:val="000000" w:themeColor="text1"/>
                <w:sz w:val="18"/>
                <w:szCs w:val="18"/>
                <w:rtl/>
                <w:lang w:val="en-CA"/>
              </w:rPr>
              <w:t xml:space="preserve"> الرصد والتقييم المشتركة بين الوكالات والخاصّة </w:t>
            </w:r>
            <w:r w:rsidR="008B697B">
              <w:rPr>
                <w:rFonts w:hint="cs"/>
                <w:color w:val="000000" w:themeColor="text1"/>
                <w:sz w:val="18"/>
                <w:szCs w:val="18"/>
                <w:rtl/>
                <w:lang w:val="en-CA"/>
              </w:rPr>
              <w:t>ب</w:t>
            </w:r>
            <w:r w:rsidRPr="007A3B17">
              <w:rPr>
                <w:rFonts w:hint="cs"/>
                <w:color w:val="000000" w:themeColor="text1"/>
                <w:sz w:val="18"/>
                <w:szCs w:val="18"/>
                <w:rtl/>
                <w:lang w:val="en-CA"/>
              </w:rPr>
              <w:t>وكالة</w:t>
            </w:r>
            <w:r w:rsidR="008B697B">
              <w:rPr>
                <w:rFonts w:hint="cs"/>
                <w:color w:val="000000" w:themeColor="text1"/>
                <w:sz w:val="18"/>
                <w:szCs w:val="18"/>
                <w:rtl/>
                <w:lang w:val="en-CA"/>
              </w:rPr>
              <w:t xml:space="preserve"> معيّنة</w:t>
            </w:r>
            <w:r w:rsidRPr="007A3B17">
              <w:rPr>
                <w:rFonts w:hint="cs"/>
                <w:color w:val="000000" w:themeColor="text1"/>
                <w:sz w:val="18"/>
                <w:szCs w:val="18"/>
                <w:rtl/>
                <w:lang w:val="en-CA"/>
              </w:rPr>
              <w:t xml:space="preserve"> </w:t>
            </w:r>
          </w:p>
        </w:tc>
        <w:tc>
          <w:tcPr>
            <w:tcW w:w="3686" w:type="dxa"/>
            <w:shd w:val="clear" w:color="auto" w:fill="F0E8EC" w:themeFill="accent3" w:themeFillTint="33"/>
          </w:tcPr>
          <w:p w14:paraId="1315B8A1" w14:textId="77777777" w:rsidR="0007652E" w:rsidRDefault="0007652E" w:rsidP="0007652E">
            <w:pPr>
              <w:bidi/>
              <w:spacing w:line="276" w:lineRule="auto"/>
              <w:rPr>
                <w:bCs/>
                <w:sz w:val="24"/>
                <w:szCs w:val="24"/>
                <w:rtl/>
                <w:lang w:bidi="ar-LB"/>
              </w:rPr>
            </w:pPr>
          </w:p>
          <w:p w14:paraId="78F47845" w14:textId="2574F633" w:rsidR="0007652E" w:rsidRPr="004506AE" w:rsidRDefault="0007652E" w:rsidP="0007652E">
            <w:pPr>
              <w:bidi/>
              <w:spacing w:line="276" w:lineRule="auto"/>
              <w:rPr>
                <w:b/>
                <w:sz w:val="24"/>
                <w:szCs w:val="24"/>
              </w:rPr>
            </w:pPr>
            <w:r w:rsidRPr="008F72B5">
              <w:rPr>
                <w:rFonts w:hint="cs"/>
                <w:bCs/>
                <w:sz w:val="24"/>
                <w:szCs w:val="24"/>
                <w:rtl/>
                <w:lang w:bidi="ar-LB"/>
              </w:rPr>
              <w:t>الإجراءات الأساسية</w:t>
            </w:r>
          </w:p>
          <w:p w14:paraId="55B6D591" w14:textId="18254B2A" w:rsidR="0007652E" w:rsidRDefault="0007652E" w:rsidP="0007652E">
            <w:pPr>
              <w:pStyle w:val="ListParagraph"/>
              <w:numPr>
                <w:ilvl w:val="0"/>
                <w:numId w:val="16"/>
              </w:numPr>
              <w:bidi/>
              <w:spacing w:line="276" w:lineRule="auto"/>
              <w:ind w:left="317" w:hanging="317"/>
              <w:rPr>
                <w:sz w:val="18"/>
                <w:szCs w:val="18"/>
              </w:rPr>
            </w:pPr>
            <w:r>
              <w:rPr>
                <w:rFonts w:hint="cs"/>
                <w:sz w:val="18"/>
                <w:szCs w:val="18"/>
                <w:rtl/>
              </w:rPr>
              <w:t>إعطاء الأولوية لفعاليا</w:t>
            </w:r>
            <w:r w:rsidR="0024297B">
              <w:rPr>
                <w:rFonts w:hint="cs"/>
                <w:sz w:val="18"/>
                <w:szCs w:val="18"/>
                <w:rtl/>
              </w:rPr>
              <w:t>ت بناء القدرات حول المعايير والنُ</w:t>
            </w:r>
            <w:r>
              <w:rPr>
                <w:rFonts w:hint="cs"/>
                <w:sz w:val="18"/>
                <w:szCs w:val="18"/>
                <w:rtl/>
              </w:rPr>
              <w:t xml:space="preserve">هُج الجديدة التي تلبّي الاحتياجات الخاصّة بالسياق </w:t>
            </w:r>
          </w:p>
          <w:p w14:paraId="622C0818" w14:textId="77777777" w:rsidR="0007652E" w:rsidRDefault="0007652E" w:rsidP="0007652E">
            <w:pPr>
              <w:pStyle w:val="ListParagraph"/>
              <w:numPr>
                <w:ilvl w:val="0"/>
                <w:numId w:val="16"/>
              </w:numPr>
              <w:bidi/>
              <w:spacing w:line="276" w:lineRule="auto"/>
              <w:ind w:left="317" w:hanging="317"/>
              <w:rPr>
                <w:sz w:val="18"/>
                <w:szCs w:val="18"/>
              </w:rPr>
            </w:pPr>
            <w:r>
              <w:rPr>
                <w:rFonts w:hint="cs"/>
                <w:sz w:val="18"/>
                <w:szCs w:val="18"/>
                <w:rtl/>
              </w:rPr>
              <w:t>استخدام رزم التدريب التالية لدعم بناء القدرات حضوريًا أو عبر الانترنت:</w:t>
            </w:r>
            <w:r>
              <w:rPr>
                <w:sz w:val="18"/>
                <w:szCs w:val="18"/>
              </w:rPr>
              <w:t xml:space="preserve"> </w:t>
            </w:r>
          </w:p>
          <w:p w14:paraId="4E3F7A8D" w14:textId="06BF3DA3" w:rsidR="0007652E" w:rsidRPr="00D74FDF" w:rsidRDefault="0007652E" w:rsidP="007A3B17">
            <w:pPr>
              <w:pStyle w:val="ListParagraph"/>
              <w:numPr>
                <w:ilvl w:val="0"/>
                <w:numId w:val="19"/>
              </w:numPr>
              <w:bidi/>
              <w:spacing w:line="276" w:lineRule="auto"/>
              <w:rPr>
                <w:sz w:val="18"/>
                <w:szCs w:val="18"/>
                <w:highlight w:val="yellow"/>
              </w:rPr>
            </w:pPr>
            <w:r>
              <w:rPr>
                <w:rFonts w:hint="cs"/>
                <w:sz w:val="18"/>
                <w:szCs w:val="18"/>
                <w:highlight w:val="yellow"/>
                <w:rtl/>
              </w:rPr>
              <w:t>رزمة تدريب العا</w:t>
            </w:r>
            <w:r w:rsidR="007A3B17">
              <w:rPr>
                <w:rFonts w:hint="cs"/>
                <w:sz w:val="18"/>
                <w:szCs w:val="18"/>
                <w:highlight w:val="yellow"/>
                <w:rtl/>
              </w:rPr>
              <w:t>مل</w:t>
            </w:r>
            <w:r>
              <w:rPr>
                <w:rFonts w:hint="cs"/>
                <w:sz w:val="18"/>
                <w:szCs w:val="18"/>
                <w:highlight w:val="yellow"/>
                <w:rtl/>
              </w:rPr>
              <w:t xml:space="preserve">ين في الصفوف الأمامية </w:t>
            </w:r>
            <w:r w:rsidRPr="00D74FDF">
              <w:rPr>
                <w:sz w:val="18"/>
                <w:szCs w:val="18"/>
                <w:highlight w:val="yellow"/>
              </w:rPr>
              <w:t xml:space="preserve"> </w:t>
            </w:r>
          </w:p>
          <w:p w14:paraId="744D5A65" w14:textId="71AC39E1" w:rsidR="0007652E" w:rsidRPr="00D74FDF" w:rsidRDefault="0007652E" w:rsidP="007A3B17">
            <w:pPr>
              <w:pStyle w:val="ListParagraph"/>
              <w:numPr>
                <w:ilvl w:val="0"/>
                <w:numId w:val="19"/>
              </w:numPr>
              <w:bidi/>
              <w:spacing w:line="276" w:lineRule="auto"/>
              <w:rPr>
                <w:sz w:val="18"/>
                <w:szCs w:val="18"/>
                <w:highlight w:val="yellow"/>
              </w:rPr>
            </w:pPr>
            <w:r>
              <w:rPr>
                <w:rFonts w:hint="cs"/>
                <w:sz w:val="18"/>
                <w:szCs w:val="18"/>
                <w:highlight w:val="yellow"/>
                <w:rtl/>
              </w:rPr>
              <w:t>رزمة التدريب وجهًا لوجه</w:t>
            </w:r>
            <w:r>
              <w:rPr>
                <w:sz w:val="18"/>
                <w:szCs w:val="18"/>
                <w:highlight w:val="yellow"/>
              </w:rPr>
              <w:t xml:space="preserve"> </w:t>
            </w:r>
          </w:p>
          <w:p w14:paraId="5691D977" w14:textId="77355842" w:rsidR="0007652E" w:rsidRPr="00D74FDF" w:rsidRDefault="0007652E" w:rsidP="007A3B17">
            <w:pPr>
              <w:pStyle w:val="ListParagraph"/>
              <w:numPr>
                <w:ilvl w:val="0"/>
                <w:numId w:val="19"/>
              </w:numPr>
              <w:bidi/>
              <w:spacing w:line="276" w:lineRule="auto"/>
              <w:rPr>
                <w:sz w:val="18"/>
                <w:szCs w:val="18"/>
                <w:highlight w:val="yellow"/>
              </w:rPr>
            </w:pPr>
            <w:r>
              <w:rPr>
                <w:rFonts w:hint="cs"/>
                <w:sz w:val="18"/>
                <w:szCs w:val="18"/>
                <w:highlight w:val="yellow"/>
                <w:rtl/>
              </w:rPr>
              <w:t>الدروس الالكترونية الخاصّة بالمعايير الدنيا لحماية الطفل</w:t>
            </w:r>
            <w:r w:rsidRPr="00D74FDF">
              <w:rPr>
                <w:sz w:val="18"/>
                <w:szCs w:val="18"/>
                <w:highlight w:val="yellow"/>
              </w:rPr>
              <w:t xml:space="preserve"> </w:t>
            </w:r>
          </w:p>
          <w:p w14:paraId="34507EFA" w14:textId="228ADDB0" w:rsidR="0007652E" w:rsidRDefault="0007652E" w:rsidP="008B697B">
            <w:pPr>
              <w:pStyle w:val="ListParagraph"/>
              <w:numPr>
                <w:ilvl w:val="0"/>
                <w:numId w:val="16"/>
              </w:numPr>
              <w:bidi/>
              <w:spacing w:line="276" w:lineRule="auto"/>
              <w:ind w:left="317" w:hanging="283"/>
              <w:rPr>
                <w:sz w:val="18"/>
                <w:szCs w:val="18"/>
              </w:rPr>
            </w:pPr>
            <w:r>
              <w:rPr>
                <w:rFonts w:hint="cs"/>
                <w:sz w:val="18"/>
                <w:szCs w:val="18"/>
                <w:rtl/>
                <w:lang w:bidi="ar-LB"/>
              </w:rPr>
              <w:t xml:space="preserve">إشراك الموظّفين من قطاعات أخرى ومجموعات أخرى في التدريبات </w:t>
            </w:r>
            <w:r w:rsidR="008B697B">
              <w:rPr>
                <w:rFonts w:hint="cs"/>
                <w:sz w:val="18"/>
                <w:szCs w:val="18"/>
                <w:rtl/>
                <w:lang w:bidi="ar-LB"/>
              </w:rPr>
              <w:t>الرئيسية</w:t>
            </w:r>
            <w:r>
              <w:rPr>
                <w:sz w:val="18"/>
                <w:szCs w:val="18"/>
              </w:rPr>
              <w:t xml:space="preserve">  </w:t>
            </w:r>
          </w:p>
          <w:p w14:paraId="201D599B" w14:textId="77777777" w:rsidR="0007652E" w:rsidRPr="0007652E" w:rsidRDefault="0007652E" w:rsidP="002163B1">
            <w:pPr>
              <w:pStyle w:val="ListParagraph"/>
              <w:numPr>
                <w:ilvl w:val="0"/>
                <w:numId w:val="16"/>
              </w:numPr>
              <w:bidi/>
              <w:spacing w:line="276" w:lineRule="auto"/>
              <w:ind w:left="317" w:hanging="317"/>
              <w:rPr>
                <w:color w:val="000000" w:themeColor="text1"/>
                <w:sz w:val="18"/>
                <w:szCs w:val="18"/>
                <w:lang w:val="en-CA"/>
              </w:rPr>
            </w:pPr>
            <w:r w:rsidRPr="0007652E">
              <w:rPr>
                <w:rFonts w:hint="cs"/>
                <w:sz w:val="18"/>
                <w:szCs w:val="18"/>
                <w:rtl/>
              </w:rPr>
              <w:t>ضمان المشاركة المتساوية للجهات الفاعلة الوطنية والمحلّية</w:t>
            </w:r>
            <w:r w:rsidRPr="0007652E">
              <w:rPr>
                <w:sz w:val="18"/>
                <w:szCs w:val="18"/>
              </w:rPr>
              <w:t xml:space="preserve"> </w:t>
            </w:r>
          </w:p>
          <w:p w14:paraId="51E8792E" w14:textId="43CDF2F6" w:rsidR="00F65C56" w:rsidRPr="0007652E" w:rsidRDefault="0007652E" w:rsidP="00A339A8">
            <w:pPr>
              <w:pStyle w:val="ListParagraph"/>
              <w:numPr>
                <w:ilvl w:val="0"/>
                <w:numId w:val="16"/>
              </w:numPr>
              <w:bidi/>
              <w:spacing w:line="276" w:lineRule="auto"/>
              <w:ind w:left="317" w:hanging="317"/>
              <w:rPr>
                <w:sz w:val="18"/>
                <w:szCs w:val="18"/>
              </w:rPr>
            </w:pPr>
            <w:r w:rsidRPr="007A3B17">
              <w:rPr>
                <w:rFonts w:hint="cs"/>
                <w:color w:val="000000" w:themeColor="text1"/>
                <w:sz w:val="18"/>
                <w:szCs w:val="18"/>
                <w:rtl/>
                <w:lang w:val="en-CA"/>
              </w:rPr>
              <w:t xml:space="preserve">تحديث </w:t>
            </w:r>
            <w:r w:rsidR="00A339A8">
              <w:rPr>
                <w:rFonts w:hint="cs"/>
                <w:color w:val="000000" w:themeColor="text1"/>
                <w:sz w:val="18"/>
                <w:szCs w:val="18"/>
                <w:rtl/>
                <w:lang w:val="en-CA"/>
              </w:rPr>
              <w:t>خطط</w:t>
            </w:r>
            <w:r w:rsidRPr="007A3B17">
              <w:rPr>
                <w:rFonts w:hint="cs"/>
                <w:color w:val="000000" w:themeColor="text1"/>
                <w:sz w:val="18"/>
                <w:szCs w:val="18"/>
                <w:rtl/>
                <w:lang w:val="en-CA"/>
              </w:rPr>
              <w:t xml:space="preserve"> بناء القدرات استنادًا إلى الاحتياجات المحدّدة في المعايير</w:t>
            </w:r>
          </w:p>
        </w:tc>
        <w:tc>
          <w:tcPr>
            <w:tcW w:w="3969" w:type="dxa"/>
            <w:shd w:val="clear" w:color="auto" w:fill="F0E8EC" w:themeFill="accent3" w:themeFillTint="33"/>
          </w:tcPr>
          <w:p w14:paraId="0AB03885" w14:textId="77777777" w:rsidR="0007652E" w:rsidRDefault="0007652E" w:rsidP="0007652E">
            <w:pPr>
              <w:bidi/>
              <w:rPr>
                <w:bCs/>
                <w:sz w:val="24"/>
                <w:szCs w:val="24"/>
                <w:rtl/>
                <w:lang w:bidi="ar-LB"/>
              </w:rPr>
            </w:pPr>
          </w:p>
          <w:p w14:paraId="3AD35A05" w14:textId="0E205D84" w:rsidR="0007652E" w:rsidRPr="004506AE" w:rsidRDefault="0007652E" w:rsidP="0007652E">
            <w:pPr>
              <w:bidi/>
              <w:rPr>
                <w:b/>
                <w:sz w:val="24"/>
                <w:szCs w:val="24"/>
              </w:rPr>
            </w:pPr>
            <w:r w:rsidRPr="008F72B5">
              <w:rPr>
                <w:rFonts w:hint="cs"/>
                <w:bCs/>
                <w:sz w:val="24"/>
                <w:szCs w:val="24"/>
                <w:rtl/>
                <w:lang w:bidi="ar-LB"/>
              </w:rPr>
              <w:t>الإجراءات الأساسية</w:t>
            </w:r>
          </w:p>
          <w:p w14:paraId="5931497B" w14:textId="0F527EFB" w:rsidR="0007652E" w:rsidRDefault="0007652E" w:rsidP="0007652E">
            <w:pPr>
              <w:pStyle w:val="ListParagraph"/>
              <w:numPr>
                <w:ilvl w:val="0"/>
                <w:numId w:val="15"/>
              </w:numPr>
              <w:bidi/>
              <w:ind w:left="325" w:hanging="325"/>
              <w:rPr>
                <w:sz w:val="18"/>
                <w:szCs w:val="18"/>
              </w:rPr>
            </w:pPr>
            <w:r>
              <w:rPr>
                <w:rFonts w:hint="cs"/>
                <w:sz w:val="18"/>
                <w:szCs w:val="18"/>
                <w:rtl/>
              </w:rPr>
              <w:t xml:space="preserve">ترجمة المعايير الدنيا لحماية الطفل و/أو </w:t>
            </w:r>
            <w:r w:rsidR="00AE20C1">
              <w:rPr>
                <w:rFonts w:hint="cs"/>
                <w:sz w:val="18"/>
                <w:szCs w:val="18"/>
                <w:rtl/>
              </w:rPr>
              <w:t>النسخة الملخّصة منها إلى اللغات المحلّية عند الحاجة</w:t>
            </w:r>
          </w:p>
          <w:p w14:paraId="52DCE174" w14:textId="15FD3332" w:rsidR="0007652E" w:rsidRPr="008519CB" w:rsidRDefault="00AE20C1" w:rsidP="00AD1F5F">
            <w:pPr>
              <w:pStyle w:val="ListParagraph"/>
              <w:numPr>
                <w:ilvl w:val="0"/>
                <w:numId w:val="15"/>
              </w:numPr>
              <w:bidi/>
              <w:ind w:left="325" w:hanging="325"/>
              <w:rPr>
                <w:sz w:val="18"/>
                <w:szCs w:val="18"/>
              </w:rPr>
            </w:pPr>
            <w:r>
              <w:rPr>
                <w:rFonts w:hint="cs"/>
                <w:sz w:val="18"/>
                <w:szCs w:val="18"/>
                <w:rtl/>
              </w:rPr>
              <w:t xml:space="preserve">تنظيم فعالية لإطلاق المعايير الدنيا لحماية الطفل، أو </w:t>
            </w:r>
            <w:r w:rsidR="00AD1F5F">
              <w:rPr>
                <w:rFonts w:hint="cs"/>
                <w:sz w:val="18"/>
                <w:szCs w:val="18"/>
                <w:rtl/>
              </w:rPr>
              <w:t>أنشطة</w:t>
            </w:r>
            <w:r>
              <w:rPr>
                <w:rFonts w:hint="cs"/>
                <w:sz w:val="18"/>
                <w:szCs w:val="18"/>
                <w:rtl/>
              </w:rPr>
              <w:t xml:space="preserve"> إحاطة </w:t>
            </w:r>
            <w:r w:rsidR="007A3B17">
              <w:rPr>
                <w:rFonts w:hint="cs"/>
                <w:sz w:val="18"/>
                <w:szCs w:val="18"/>
                <w:rtl/>
              </w:rPr>
              <w:t>موجّهة</w:t>
            </w:r>
            <w:r>
              <w:rPr>
                <w:rFonts w:hint="cs"/>
                <w:sz w:val="18"/>
                <w:szCs w:val="18"/>
                <w:rtl/>
              </w:rPr>
              <w:t>، أو حلقة دراسية شبكية على المستويَين الوطني ودون الوطني</w:t>
            </w:r>
          </w:p>
          <w:p w14:paraId="2C5E66B2" w14:textId="3F3D0598" w:rsidR="0004222D" w:rsidRDefault="00AE20C1" w:rsidP="0086630F">
            <w:pPr>
              <w:pStyle w:val="ListParagraph"/>
              <w:numPr>
                <w:ilvl w:val="0"/>
                <w:numId w:val="15"/>
              </w:numPr>
              <w:bidi/>
              <w:ind w:left="325" w:hanging="325"/>
              <w:rPr>
                <w:sz w:val="18"/>
                <w:szCs w:val="18"/>
              </w:rPr>
            </w:pPr>
            <w:r>
              <w:rPr>
                <w:rFonts w:hint="cs"/>
                <w:sz w:val="18"/>
                <w:szCs w:val="18"/>
                <w:rtl/>
              </w:rPr>
              <w:t xml:space="preserve">المستهدَفون </w:t>
            </w:r>
            <w:r w:rsidR="0086630F">
              <w:rPr>
                <w:rFonts w:hint="cs"/>
                <w:sz w:val="18"/>
                <w:szCs w:val="18"/>
                <w:rtl/>
              </w:rPr>
              <w:t>الرئيسيون</w:t>
            </w:r>
            <w:r>
              <w:rPr>
                <w:rFonts w:hint="cs"/>
                <w:sz w:val="18"/>
                <w:szCs w:val="18"/>
                <w:rtl/>
              </w:rPr>
              <w:t xml:space="preserve">: الوكالات الإنسانية، والجهات الفاعلة الحكومية، ومجموعات </w:t>
            </w:r>
            <w:r w:rsidR="0086630F">
              <w:rPr>
                <w:rFonts w:hint="cs"/>
                <w:sz w:val="18"/>
                <w:szCs w:val="18"/>
                <w:rtl/>
              </w:rPr>
              <w:t xml:space="preserve">تجمّعات </w:t>
            </w:r>
            <w:r>
              <w:rPr>
                <w:rFonts w:hint="cs"/>
                <w:sz w:val="18"/>
                <w:szCs w:val="18"/>
                <w:rtl/>
              </w:rPr>
              <w:t xml:space="preserve">القطاعات/ مجموعات التنسيق الأخرى، وكبار القادة في المجال الإنساني  </w:t>
            </w:r>
          </w:p>
          <w:p w14:paraId="6A0C2039" w14:textId="77777777" w:rsidR="00A339A8" w:rsidRPr="00A339A8" w:rsidRDefault="00AE20C1" w:rsidP="00A339A8">
            <w:pPr>
              <w:pStyle w:val="ListParagraph"/>
              <w:numPr>
                <w:ilvl w:val="0"/>
                <w:numId w:val="15"/>
              </w:numPr>
              <w:bidi/>
              <w:ind w:left="325" w:hanging="325"/>
              <w:rPr>
                <w:color w:val="000000" w:themeColor="text1"/>
                <w:sz w:val="18"/>
                <w:szCs w:val="18"/>
                <w:lang w:val="en-CA"/>
              </w:rPr>
            </w:pPr>
            <w:r w:rsidRPr="0004222D">
              <w:rPr>
                <w:rFonts w:hint="cs"/>
                <w:sz w:val="18"/>
                <w:szCs w:val="18"/>
                <w:rtl/>
              </w:rPr>
              <w:t xml:space="preserve">النتيجة المرجوّة: </w:t>
            </w:r>
            <w:r w:rsidR="008B697B">
              <w:rPr>
                <w:rFonts w:hint="cs"/>
                <w:sz w:val="18"/>
                <w:szCs w:val="18"/>
                <w:rtl/>
              </w:rPr>
              <w:t>خطّة</w:t>
            </w:r>
            <w:r w:rsidRPr="0004222D">
              <w:rPr>
                <w:rFonts w:hint="cs"/>
                <w:sz w:val="18"/>
                <w:szCs w:val="18"/>
                <w:rtl/>
              </w:rPr>
              <w:t xml:space="preserve"> متابعة للخطوات </w:t>
            </w:r>
            <w:r w:rsidR="008B697B">
              <w:rPr>
                <w:rFonts w:hint="cs"/>
                <w:sz w:val="18"/>
                <w:szCs w:val="18"/>
                <w:rtl/>
              </w:rPr>
              <w:t>الرئيسية</w:t>
            </w:r>
            <w:r w:rsidRPr="0004222D">
              <w:rPr>
                <w:rFonts w:hint="cs"/>
                <w:sz w:val="18"/>
                <w:szCs w:val="18"/>
                <w:rtl/>
              </w:rPr>
              <w:t xml:space="preserve"> من أجل </w:t>
            </w:r>
            <w:r w:rsidR="00761200">
              <w:rPr>
                <w:rFonts w:hint="cs"/>
                <w:sz w:val="18"/>
                <w:szCs w:val="18"/>
                <w:rtl/>
              </w:rPr>
              <w:t>تنفيذ</w:t>
            </w:r>
            <w:r w:rsidRPr="0004222D">
              <w:rPr>
                <w:rFonts w:hint="cs"/>
                <w:sz w:val="18"/>
                <w:szCs w:val="18"/>
                <w:rtl/>
              </w:rPr>
              <w:t xml:space="preserve"> المعايير الدنيا لحماية الطفل</w:t>
            </w:r>
          </w:p>
          <w:p w14:paraId="5E7DCAB4" w14:textId="6B262BD9" w:rsidR="00E66B0F" w:rsidRPr="008E762F" w:rsidRDefault="00A339A8" w:rsidP="00A339A8">
            <w:pPr>
              <w:pStyle w:val="ListParagraph"/>
              <w:numPr>
                <w:ilvl w:val="0"/>
                <w:numId w:val="15"/>
              </w:numPr>
              <w:bidi/>
              <w:ind w:left="325" w:hanging="325"/>
              <w:rPr>
                <w:color w:val="000000" w:themeColor="text1"/>
                <w:sz w:val="18"/>
                <w:szCs w:val="18"/>
                <w:lang w:val="en-CA"/>
              </w:rPr>
            </w:pPr>
            <w:r>
              <w:rPr>
                <w:rFonts w:hint="cs"/>
                <w:sz w:val="18"/>
                <w:szCs w:val="18"/>
                <w:rtl/>
                <w:lang w:val="en-CA"/>
              </w:rPr>
              <w:t xml:space="preserve">يمكن أن تحصل زيادة الوعي </w:t>
            </w:r>
            <w:r w:rsidR="0004222D" w:rsidRPr="0004222D">
              <w:rPr>
                <w:rFonts w:hint="cs"/>
                <w:sz w:val="18"/>
                <w:szCs w:val="18"/>
                <w:rtl/>
              </w:rPr>
              <w:t>تزامنًا مع خطوات أخرى</w:t>
            </w:r>
            <w:r w:rsidR="00AE20C1" w:rsidRPr="0004222D">
              <w:rPr>
                <w:rFonts w:hint="cs"/>
                <w:sz w:val="18"/>
                <w:szCs w:val="18"/>
                <w:rtl/>
              </w:rPr>
              <w:t xml:space="preserve"> </w:t>
            </w:r>
          </w:p>
        </w:tc>
        <w:tc>
          <w:tcPr>
            <w:tcW w:w="3544" w:type="dxa"/>
            <w:shd w:val="clear" w:color="auto" w:fill="F0E8EC" w:themeFill="accent3" w:themeFillTint="33"/>
          </w:tcPr>
          <w:p w14:paraId="1A5370F0" w14:textId="77777777" w:rsidR="0007652E" w:rsidRDefault="0007652E" w:rsidP="0007652E">
            <w:pPr>
              <w:bidi/>
              <w:rPr>
                <w:bCs/>
                <w:sz w:val="24"/>
                <w:szCs w:val="24"/>
                <w:rtl/>
                <w:lang w:bidi="ar-LB"/>
              </w:rPr>
            </w:pPr>
          </w:p>
          <w:p w14:paraId="25A2C7B2" w14:textId="042BAB33" w:rsidR="0007652E" w:rsidRPr="004506AE" w:rsidRDefault="0007652E" w:rsidP="0007652E">
            <w:pPr>
              <w:bidi/>
              <w:rPr>
                <w:b/>
                <w:sz w:val="24"/>
                <w:szCs w:val="24"/>
              </w:rPr>
            </w:pPr>
            <w:r w:rsidRPr="008F72B5">
              <w:rPr>
                <w:rFonts w:hint="cs"/>
                <w:bCs/>
                <w:sz w:val="24"/>
                <w:szCs w:val="24"/>
                <w:rtl/>
                <w:lang w:bidi="ar-LB"/>
              </w:rPr>
              <w:t>الإجراءات الأساسية</w:t>
            </w:r>
          </w:p>
          <w:p w14:paraId="70D3CF07" w14:textId="0B246B8E" w:rsidR="0007652E" w:rsidRDefault="0007652E" w:rsidP="0086630F">
            <w:pPr>
              <w:pStyle w:val="ListParagraph"/>
              <w:numPr>
                <w:ilvl w:val="0"/>
                <w:numId w:val="14"/>
              </w:numPr>
              <w:bidi/>
              <w:ind w:left="314" w:hanging="314"/>
              <w:rPr>
                <w:sz w:val="18"/>
                <w:szCs w:val="18"/>
              </w:rPr>
            </w:pPr>
            <w:r>
              <w:rPr>
                <w:rFonts w:hint="cs"/>
                <w:color w:val="000000" w:themeColor="text1"/>
                <w:sz w:val="18"/>
                <w:szCs w:val="18"/>
                <w:rtl/>
                <w:lang w:val="en-CA"/>
              </w:rPr>
              <w:t xml:space="preserve">ملء </w:t>
            </w:r>
            <w:r w:rsidR="0086630F" w:rsidRPr="0086630F">
              <w:rPr>
                <w:rFonts w:hint="cs"/>
                <w:color w:val="000000" w:themeColor="text1"/>
                <w:sz w:val="18"/>
                <w:szCs w:val="18"/>
                <w:highlight w:val="yellow"/>
                <w:rtl/>
                <w:lang w:val="en-CA"/>
              </w:rPr>
              <w:t>قائمة التحقّق للتقدير</w:t>
            </w:r>
            <w:r>
              <w:rPr>
                <w:rFonts w:hint="cs"/>
                <w:color w:val="000000" w:themeColor="text1"/>
                <w:sz w:val="18"/>
                <w:szCs w:val="18"/>
                <w:rtl/>
                <w:lang w:val="en-CA"/>
              </w:rPr>
              <w:t xml:space="preserve"> ضمن وكالتكم أو بصفتكم مجموعة تنسيق بين الوكالات</w:t>
            </w:r>
          </w:p>
          <w:p w14:paraId="08BA37CE" w14:textId="1218DA6D" w:rsidR="0007652E" w:rsidRDefault="0007652E" w:rsidP="0086630F">
            <w:pPr>
              <w:pStyle w:val="ListParagraph"/>
              <w:numPr>
                <w:ilvl w:val="0"/>
                <w:numId w:val="14"/>
              </w:numPr>
              <w:bidi/>
              <w:ind w:left="314" w:hanging="314"/>
              <w:rPr>
                <w:sz w:val="18"/>
                <w:szCs w:val="18"/>
              </w:rPr>
            </w:pPr>
            <w:r>
              <w:rPr>
                <w:rFonts w:hint="cs"/>
                <w:sz w:val="18"/>
                <w:szCs w:val="18"/>
                <w:rtl/>
              </w:rPr>
              <w:t>تنظيم ورشة عمل</w:t>
            </w:r>
            <w:r w:rsidR="0086630F">
              <w:rPr>
                <w:rFonts w:hint="cs"/>
                <w:sz w:val="18"/>
                <w:szCs w:val="18"/>
                <w:rtl/>
              </w:rPr>
              <w:t xml:space="preserve"> وطنية</w:t>
            </w:r>
            <w:r>
              <w:rPr>
                <w:rFonts w:hint="cs"/>
                <w:sz w:val="18"/>
                <w:szCs w:val="18"/>
                <w:rtl/>
              </w:rPr>
              <w:t xml:space="preserve"> للتكييف وفقًا للسياق أو استخدام </w:t>
            </w:r>
            <w:r w:rsidR="0086630F">
              <w:rPr>
                <w:rFonts w:hint="cs"/>
                <w:sz w:val="18"/>
                <w:szCs w:val="18"/>
                <w:highlight w:val="yellow"/>
                <w:rtl/>
              </w:rPr>
              <w:t>قائمة التحقّق</w:t>
            </w:r>
            <w:r w:rsidRPr="0007652E">
              <w:rPr>
                <w:rFonts w:hint="cs"/>
                <w:sz w:val="18"/>
                <w:szCs w:val="18"/>
                <w:highlight w:val="yellow"/>
                <w:rtl/>
              </w:rPr>
              <w:t xml:space="preserve"> </w:t>
            </w:r>
            <w:r w:rsidR="0086630F">
              <w:rPr>
                <w:rFonts w:hint="cs"/>
                <w:sz w:val="18"/>
                <w:szCs w:val="18"/>
                <w:highlight w:val="yellow"/>
                <w:rtl/>
              </w:rPr>
              <w:t>ل</w:t>
            </w:r>
            <w:r w:rsidRPr="0007652E">
              <w:rPr>
                <w:rFonts w:hint="cs"/>
                <w:sz w:val="18"/>
                <w:szCs w:val="18"/>
                <w:highlight w:val="yellow"/>
                <w:rtl/>
              </w:rPr>
              <w:t>لتكييف وفقًا للسياق</w:t>
            </w:r>
            <w:r>
              <w:rPr>
                <w:rFonts w:hint="cs"/>
                <w:sz w:val="18"/>
                <w:szCs w:val="18"/>
                <w:rtl/>
              </w:rPr>
              <w:t xml:space="preserve"> </w:t>
            </w:r>
            <w:r w:rsidR="0086630F">
              <w:rPr>
                <w:rFonts w:hint="cs"/>
                <w:sz w:val="18"/>
                <w:szCs w:val="18"/>
                <w:rtl/>
              </w:rPr>
              <w:t xml:space="preserve">من أجل </w:t>
            </w:r>
            <w:r>
              <w:rPr>
                <w:rFonts w:hint="cs"/>
                <w:sz w:val="18"/>
                <w:szCs w:val="18"/>
                <w:rtl/>
              </w:rPr>
              <w:t>بناء على العمل السابق</w:t>
            </w:r>
          </w:p>
          <w:p w14:paraId="261B3203" w14:textId="354F2654" w:rsidR="0007652E" w:rsidRPr="0007652E" w:rsidRDefault="0007652E" w:rsidP="0007652E">
            <w:pPr>
              <w:pStyle w:val="ListParagraph"/>
              <w:numPr>
                <w:ilvl w:val="0"/>
                <w:numId w:val="14"/>
              </w:numPr>
              <w:bidi/>
              <w:ind w:left="314" w:hanging="314"/>
              <w:rPr>
                <w:u w:val="single"/>
              </w:rPr>
            </w:pPr>
            <w:r>
              <w:rPr>
                <w:rFonts w:hint="cs"/>
                <w:sz w:val="18"/>
                <w:szCs w:val="18"/>
                <w:rtl/>
              </w:rPr>
              <w:t>ضمان أن تقوم الجهات الفاعلة الوطنية والمحلّية بدور ريادي في العملية</w:t>
            </w:r>
          </w:p>
          <w:p w14:paraId="1AD631EF" w14:textId="193DE937" w:rsidR="002D73ED" w:rsidRPr="002D73ED" w:rsidRDefault="0007652E" w:rsidP="008B697B">
            <w:pPr>
              <w:pStyle w:val="ListParagraph"/>
              <w:numPr>
                <w:ilvl w:val="0"/>
                <w:numId w:val="14"/>
              </w:numPr>
              <w:bidi/>
              <w:ind w:left="314" w:hanging="314"/>
              <w:rPr>
                <w:u w:val="single"/>
              </w:rPr>
            </w:pPr>
            <w:r>
              <w:rPr>
                <w:rFonts w:hint="cs"/>
                <w:sz w:val="18"/>
                <w:szCs w:val="18"/>
                <w:rtl/>
              </w:rPr>
              <w:t>تحديد فرص التعاون مع قطاعات/</w:t>
            </w:r>
            <w:r w:rsidR="008B697B">
              <w:rPr>
                <w:rFonts w:hint="cs"/>
                <w:sz w:val="18"/>
                <w:szCs w:val="18"/>
                <w:rtl/>
              </w:rPr>
              <w:t>تجمّعات</w:t>
            </w:r>
            <w:r>
              <w:rPr>
                <w:rFonts w:hint="cs"/>
                <w:sz w:val="18"/>
                <w:szCs w:val="18"/>
                <w:rtl/>
              </w:rPr>
              <w:t xml:space="preserve"> أخرى، وشركاء حكوميين، وجهات فاعلة تنموية </w:t>
            </w:r>
          </w:p>
        </w:tc>
      </w:tr>
      <w:bookmarkEnd w:id="0"/>
    </w:tbl>
    <w:p w14:paraId="1E985A41" w14:textId="1BC65C98" w:rsidR="001A3168" w:rsidRDefault="001A3168" w:rsidP="004B0C2E"/>
    <w:sectPr w:rsidR="001A3168" w:rsidSect="00AC1DBC">
      <w:headerReference w:type="default" r:id="rId10"/>
      <w:footerReference w:type="even" r:id="rId11"/>
      <w:footerReference w:type="default" r:id="rId12"/>
      <w:pgSz w:w="15840" w:h="12240" w:orient="landscape"/>
      <w:pgMar w:top="1080" w:right="1440" w:bottom="1080" w:left="1080" w:header="425"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346EC" w14:textId="77777777" w:rsidR="005B34B0" w:rsidRDefault="005B34B0" w:rsidP="007056C9">
      <w:pPr>
        <w:spacing w:after="0" w:line="240" w:lineRule="auto"/>
      </w:pPr>
      <w:r>
        <w:separator/>
      </w:r>
    </w:p>
  </w:endnote>
  <w:endnote w:type="continuationSeparator" w:id="0">
    <w:p w14:paraId="1774C3D0" w14:textId="77777777" w:rsidR="005B34B0" w:rsidRDefault="005B34B0"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Helvetica Neue">
    <w:charset w:val="00"/>
    <w:family w:val="auto"/>
    <w:pitch w:val="variable"/>
    <w:sig w:usb0="00000003" w:usb1="500079DB" w:usb2="00000010" w:usb3="00000000" w:csb0="00000001"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Light">
    <w:altName w:val="Microsoft YaHei"/>
    <w:charset w:val="00"/>
    <w:family w:val="auto"/>
    <w:pitch w:val="variable"/>
    <w:sig w:usb0="00000001" w:usb1="5000205B" w:usb2="00000002" w:usb3="00000000" w:csb0="00000007" w:csb1="00000000"/>
  </w:font>
  <w:font w:name="Times New Roman (Headings CS)">
    <w:altName w:val="Times New Roman"/>
    <w:charset w:val="00"/>
    <w:family w:val="roman"/>
    <w:pitch w:val="default"/>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363C" w14:textId="77777777" w:rsidR="00D556FE" w:rsidRDefault="00D556FE" w:rsidP="00AC1DB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04F13" w14:textId="77777777" w:rsidR="00D556FE" w:rsidRPr="002C16F2" w:rsidRDefault="00D556FE" w:rsidP="0024297B">
    <w:pPr>
      <w:pStyle w:val="Footer"/>
      <w:ind w:right="-1080"/>
      <w:rPr>
        <w:color w:val="AEAAAA" w:themeColor="background2" w:themeShade="BF"/>
      </w:rPr>
    </w:pPr>
    <w:r w:rsidRPr="002C16F2">
      <w:rPr>
        <w:noProof/>
        <w:color w:val="AEAAAA" w:themeColor="background2" w:themeShade="BF"/>
      </w:rPr>
      <w:drawing>
        <wp:anchor distT="0" distB="0" distL="114300" distR="114300" simplePos="0" relativeHeight="251660288" behindDoc="1" locked="0" layoutInCell="1" allowOverlap="1" wp14:anchorId="3F173F75" wp14:editId="650F063C">
          <wp:simplePos x="0" y="0"/>
          <wp:positionH relativeFrom="column">
            <wp:posOffset>698500</wp:posOffset>
          </wp:positionH>
          <wp:positionV relativeFrom="paragraph">
            <wp:posOffset>213995</wp:posOffset>
          </wp:positionV>
          <wp:extent cx="7315200" cy="27432"/>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B74B0" w14:textId="77777777" w:rsidR="005B34B0" w:rsidRDefault="005B34B0" w:rsidP="007056C9">
      <w:pPr>
        <w:spacing w:after="0" w:line="240" w:lineRule="auto"/>
      </w:pPr>
      <w:r>
        <w:separator/>
      </w:r>
    </w:p>
  </w:footnote>
  <w:footnote w:type="continuationSeparator" w:id="0">
    <w:p w14:paraId="3854AF5A" w14:textId="77777777" w:rsidR="005B34B0" w:rsidRDefault="005B34B0"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4E88A" w14:textId="25E1E007" w:rsidR="00062056" w:rsidRPr="00062056" w:rsidRDefault="00062056" w:rsidP="00761200">
    <w:pPr>
      <w:tabs>
        <w:tab w:val="center" w:pos="4680"/>
        <w:tab w:val="right" w:pos="9360"/>
      </w:tabs>
      <w:spacing w:after="0" w:line="240" w:lineRule="auto"/>
      <w:rPr>
        <w:color w:val="70345C" w:themeColor="accent2" w:themeShade="BF"/>
        <w:sz w:val="28"/>
        <w:szCs w:val="28"/>
      </w:rPr>
    </w:pPr>
    <w:r w:rsidRPr="00062056">
      <w:rPr>
        <w:noProof/>
        <w:color w:val="70345C" w:themeColor="accent2" w:themeShade="BF"/>
        <w:sz w:val="28"/>
        <w:szCs w:val="28"/>
      </w:rPr>
      <mc:AlternateContent>
        <mc:Choice Requires="wps">
          <w:drawing>
            <wp:anchor distT="0" distB="0" distL="114300" distR="114300" simplePos="0" relativeHeight="251662336" behindDoc="0" locked="0" layoutInCell="1" allowOverlap="1" wp14:anchorId="7429BB24" wp14:editId="7FFD3914">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F7FF2AA"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00B32457">
      <w:rPr>
        <w:rFonts w:hint="cs"/>
        <w:color w:val="70345C" w:themeColor="accent2" w:themeShade="BF"/>
        <w:sz w:val="28"/>
        <w:szCs w:val="28"/>
        <w:rtl/>
      </w:rPr>
      <w:t>مجموعة</w:t>
    </w:r>
    <w:r w:rsidR="00165C9C">
      <w:rPr>
        <w:rFonts w:hint="cs"/>
        <w:color w:val="70345C" w:themeColor="accent2" w:themeShade="BF"/>
        <w:sz w:val="28"/>
        <w:szCs w:val="28"/>
        <w:rtl/>
      </w:rPr>
      <w:t xml:space="preserve"> </w:t>
    </w:r>
    <w:r w:rsidR="00B32457">
      <w:rPr>
        <w:rFonts w:hint="cs"/>
        <w:color w:val="70345C" w:themeColor="accent2" w:themeShade="BF"/>
        <w:sz w:val="28"/>
        <w:szCs w:val="28"/>
        <w:rtl/>
      </w:rPr>
      <w:t>ال</w:t>
    </w:r>
    <w:r w:rsidR="00165C9C">
      <w:rPr>
        <w:rFonts w:hint="cs"/>
        <w:color w:val="70345C" w:themeColor="accent2" w:themeShade="BF"/>
        <w:sz w:val="28"/>
        <w:szCs w:val="28"/>
        <w:rtl/>
      </w:rPr>
      <w:t xml:space="preserve">أدوات </w:t>
    </w:r>
    <w:r w:rsidR="00B32457">
      <w:rPr>
        <w:rFonts w:hint="cs"/>
        <w:color w:val="70345C" w:themeColor="accent2" w:themeShade="BF"/>
        <w:sz w:val="28"/>
        <w:szCs w:val="28"/>
        <w:rtl/>
      </w:rPr>
      <w:t>ل</w:t>
    </w:r>
    <w:r w:rsidR="00165C9C">
      <w:rPr>
        <w:rFonts w:hint="cs"/>
        <w:color w:val="70345C" w:themeColor="accent2" w:themeShade="BF"/>
        <w:sz w:val="28"/>
        <w:szCs w:val="28"/>
        <w:rtl/>
      </w:rPr>
      <w:t>ت</w:t>
    </w:r>
    <w:r w:rsidR="00761200">
      <w:rPr>
        <w:rFonts w:hint="cs"/>
        <w:color w:val="70345C" w:themeColor="accent2" w:themeShade="BF"/>
        <w:sz w:val="28"/>
        <w:szCs w:val="28"/>
        <w:rtl/>
      </w:rPr>
      <w:t>نفيذ</w:t>
    </w:r>
    <w:r w:rsidR="00165C9C">
      <w:rPr>
        <w:rFonts w:hint="cs"/>
        <w:color w:val="70345C" w:themeColor="accent2" w:themeShade="BF"/>
        <w:sz w:val="28"/>
        <w:szCs w:val="28"/>
        <w:rtl/>
      </w:rPr>
      <w:t xml:space="preserve"> المعايير الدنيا لحماية الطفل 2019 </w:t>
    </w:r>
  </w:p>
  <w:p w14:paraId="73963783" w14:textId="5925AC97" w:rsidR="00B629EB" w:rsidRPr="00062056" w:rsidRDefault="00B629EB" w:rsidP="0006205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09305E"/>
    <w:multiLevelType w:val="hybridMultilevel"/>
    <w:tmpl w:val="79A88E14"/>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5447833"/>
    <w:multiLevelType w:val="hybridMultilevel"/>
    <w:tmpl w:val="FBA6AD08"/>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A277A65"/>
    <w:multiLevelType w:val="hybridMultilevel"/>
    <w:tmpl w:val="8888694E"/>
    <w:lvl w:ilvl="0" w:tplc="08090001">
      <w:start w:val="1"/>
      <w:numFmt w:val="bullet"/>
      <w:lvlText w:val=""/>
      <w:lvlJc w:val="left"/>
      <w:pPr>
        <w:ind w:left="720" w:hanging="360"/>
      </w:pPr>
      <w:rPr>
        <w:rFonts w:ascii="Symbol" w:hAnsi="Symbol"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3D6631"/>
    <w:multiLevelType w:val="hybridMultilevel"/>
    <w:tmpl w:val="48C07192"/>
    <w:lvl w:ilvl="0" w:tplc="100C000D">
      <w:start w:val="1"/>
      <w:numFmt w:val="bullet"/>
      <w:lvlText w:val=""/>
      <w:lvlJc w:val="left"/>
      <w:pPr>
        <w:ind w:left="720" w:hanging="360"/>
      </w:pPr>
      <w:rPr>
        <w:rFonts w:ascii="Wingdings" w:hAnsi="Wingdings" w:hint="default"/>
        <w:lang w:val="en-US"/>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4AAA0D40"/>
    <w:multiLevelType w:val="hybridMultilevel"/>
    <w:tmpl w:val="0CF0A01A"/>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4633215"/>
    <w:multiLevelType w:val="hybridMultilevel"/>
    <w:tmpl w:val="1FCAD7B2"/>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A3D440D"/>
    <w:multiLevelType w:val="hybridMultilevel"/>
    <w:tmpl w:val="93046B38"/>
    <w:lvl w:ilvl="0" w:tplc="0F5452B0">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17"/>
  </w:num>
  <w:num w:numId="8">
    <w:abstractNumId w:val="7"/>
  </w:num>
  <w:num w:numId="9">
    <w:abstractNumId w:val="11"/>
  </w:num>
  <w:num w:numId="10">
    <w:abstractNumId w:val="18"/>
  </w:num>
  <w:num w:numId="11">
    <w:abstractNumId w:val="12"/>
  </w:num>
  <w:num w:numId="12">
    <w:abstractNumId w:val="16"/>
  </w:num>
  <w:num w:numId="13">
    <w:abstractNumId w:val="6"/>
  </w:num>
  <w:num w:numId="14">
    <w:abstractNumId w:val="8"/>
  </w:num>
  <w:num w:numId="15">
    <w:abstractNumId w:val="15"/>
  </w:num>
  <w:num w:numId="16">
    <w:abstractNumId w:val="9"/>
  </w:num>
  <w:num w:numId="17">
    <w:abstractNumId w:val="14"/>
  </w:num>
  <w:num w:numId="18">
    <w:abstractNumId w:val="13"/>
  </w:num>
  <w:num w:numId="19">
    <w:abstractNumId w:val="10"/>
  </w:num>
  <w:num w:numId="2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4041A"/>
    <w:rsid w:val="0004222D"/>
    <w:rsid w:val="00043DF4"/>
    <w:rsid w:val="000551C1"/>
    <w:rsid w:val="00062056"/>
    <w:rsid w:val="00070047"/>
    <w:rsid w:val="00071860"/>
    <w:rsid w:val="0007652E"/>
    <w:rsid w:val="000815D8"/>
    <w:rsid w:val="00082F00"/>
    <w:rsid w:val="00086B34"/>
    <w:rsid w:val="000A4D0B"/>
    <w:rsid w:val="000B4AF5"/>
    <w:rsid w:val="000B6348"/>
    <w:rsid w:val="000B69FA"/>
    <w:rsid w:val="000C5CF0"/>
    <w:rsid w:val="000F753E"/>
    <w:rsid w:val="00102C0A"/>
    <w:rsid w:val="001162ED"/>
    <w:rsid w:val="00122885"/>
    <w:rsid w:val="0013640A"/>
    <w:rsid w:val="00165C9C"/>
    <w:rsid w:val="00167184"/>
    <w:rsid w:val="0017581E"/>
    <w:rsid w:val="001A3168"/>
    <w:rsid w:val="001E1507"/>
    <w:rsid w:val="001E7894"/>
    <w:rsid w:val="001F777A"/>
    <w:rsid w:val="00200E93"/>
    <w:rsid w:val="00221051"/>
    <w:rsid w:val="0024297B"/>
    <w:rsid w:val="0024593E"/>
    <w:rsid w:val="00251F46"/>
    <w:rsid w:val="00264B8C"/>
    <w:rsid w:val="00272DB4"/>
    <w:rsid w:val="00276187"/>
    <w:rsid w:val="002B7BB4"/>
    <w:rsid w:val="002C16F2"/>
    <w:rsid w:val="002C55BC"/>
    <w:rsid w:val="002D2A27"/>
    <w:rsid w:val="002D73ED"/>
    <w:rsid w:val="00302CB0"/>
    <w:rsid w:val="00303896"/>
    <w:rsid w:val="00306D58"/>
    <w:rsid w:val="0031555B"/>
    <w:rsid w:val="0033177E"/>
    <w:rsid w:val="00332C25"/>
    <w:rsid w:val="0033320B"/>
    <w:rsid w:val="00335E68"/>
    <w:rsid w:val="0038071B"/>
    <w:rsid w:val="003B184F"/>
    <w:rsid w:val="003C0E39"/>
    <w:rsid w:val="003D684C"/>
    <w:rsid w:val="003E3C90"/>
    <w:rsid w:val="004506AE"/>
    <w:rsid w:val="004508FD"/>
    <w:rsid w:val="00481F23"/>
    <w:rsid w:val="0048645E"/>
    <w:rsid w:val="004B0C2E"/>
    <w:rsid w:val="004D5499"/>
    <w:rsid w:val="004E50CD"/>
    <w:rsid w:val="004F58EE"/>
    <w:rsid w:val="004F7CEE"/>
    <w:rsid w:val="005265F0"/>
    <w:rsid w:val="00564748"/>
    <w:rsid w:val="00566755"/>
    <w:rsid w:val="0059398D"/>
    <w:rsid w:val="005A41ED"/>
    <w:rsid w:val="005B34B0"/>
    <w:rsid w:val="005C243B"/>
    <w:rsid w:val="005E44A4"/>
    <w:rsid w:val="005F203E"/>
    <w:rsid w:val="005F4BD9"/>
    <w:rsid w:val="0060646B"/>
    <w:rsid w:val="0062302A"/>
    <w:rsid w:val="006269A6"/>
    <w:rsid w:val="0062766C"/>
    <w:rsid w:val="00631B59"/>
    <w:rsid w:val="00644B6F"/>
    <w:rsid w:val="00670D60"/>
    <w:rsid w:val="00671D9D"/>
    <w:rsid w:val="006901CE"/>
    <w:rsid w:val="00693399"/>
    <w:rsid w:val="006A0D14"/>
    <w:rsid w:val="006A77BF"/>
    <w:rsid w:val="007056C9"/>
    <w:rsid w:val="00717A1E"/>
    <w:rsid w:val="007225B3"/>
    <w:rsid w:val="00730614"/>
    <w:rsid w:val="00730F05"/>
    <w:rsid w:val="0074643B"/>
    <w:rsid w:val="00761200"/>
    <w:rsid w:val="00763989"/>
    <w:rsid w:val="00772A49"/>
    <w:rsid w:val="007A1A42"/>
    <w:rsid w:val="007A3B17"/>
    <w:rsid w:val="007C6D87"/>
    <w:rsid w:val="007D2A31"/>
    <w:rsid w:val="007D3A42"/>
    <w:rsid w:val="007D4390"/>
    <w:rsid w:val="007D6403"/>
    <w:rsid w:val="007F281B"/>
    <w:rsid w:val="00802017"/>
    <w:rsid w:val="008175CA"/>
    <w:rsid w:val="008519CB"/>
    <w:rsid w:val="0086630F"/>
    <w:rsid w:val="00871A58"/>
    <w:rsid w:val="00875FFB"/>
    <w:rsid w:val="00882C47"/>
    <w:rsid w:val="00893E48"/>
    <w:rsid w:val="008A454F"/>
    <w:rsid w:val="008B462C"/>
    <w:rsid w:val="008B697B"/>
    <w:rsid w:val="008C483D"/>
    <w:rsid w:val="008E762F"/>
    <w:rsid w:val="008F1B5D"/>
    <w:rsid w:val="008F72B5"/>
    <w:rsid w:val="009262C9"/>
    <w:rsid w:val="00930196"/>
    <w:rsid w:val="00954ABB"/>
    <w:rsid w:val="00955FE1"/>
    <w:rsid w:val="009626FF"/>
    <w:rsid w:val="0097216D"/>
    <w:rsid w:val="00986AA0"/>
    <w:rsid w:val="009A2600"/>
    <w:rsid w:val="009A4709"/>
    <w:rsid w:val="009C73BF"/>
    <w:rsid w:val="009C7619"/>
    <w:rsid w:val="009F0410"/>
    <w:rsid w:val="00A064DE"/>
    <w:rsid w:val="00A27041"/>
    <w:rsid w:val="00A339A8"/>
    <w:rsid w:val="00A341D9"/>
    <w:rsid w:val="00A550E5"/>
    <w:rsid w:val="00A627FC"/>
    <w:rsid w:val="00A8236D"/>
    <w:rsid w:val="00A8663C"/>
    <w:rsid w:val="00A903D6"/>
    <w:rsid w:val="00AB0833"/>
    <w:rsid w:val="00AB1475"/>
    <w:rsid w:val="00AC1DBC"/>
    <w:rsid w:val="00AC66BC"/>
    <w:rsid w:val="00AD1F5F"/>
    <w:rsid w:val="00AD6C6D"/>
    <w:rsid w:val="00AE20C1"/>
    <w:rsid w:val="00B1716F"/>
    <w:rsid w:val="00B32457"/>
    <w:rsid w:val="00B46847"/>
    <w:rsid w:val="00B4785C"/>
    <w:rsid w:val="00B53841"/>
    <w:rsid w:val="00B629EB"/>
    <w:rsid w:val="00B6340C"/>
    <w:rsid w:val="00B71066"/>
    <w:rsid w:val="00BB6AB0"/>
    <w:rsid w:val="00BF0FE6"/>
    <w:rsid w:val="00BF46B5"/>
    <w:rsid w:val="00C0323D"/>
    <w:rsid w:val="00C0538F"/>
    <w:rsid w:val="00C11A6E"/>
    <w:rsid w:val="00C44085"/>
    <w:rsid w:val="00C51A81"/>
    <w:rsid w:val="00C719CF"/>
    <w:rsid w:val="00C8203B"/>
    <w:rsid w:val="00C96D28"/>
    <w:rsid w:val="00CA2586"/>
    <w:rsid w:val="00CE2211"/>
    <w:rsid w:val="00CF54C4"/>
    <w:rsid w:val="00D53F8C"/>
    <w:rsid w:val="00D556FE"/>
    <w:rsid w:val="00D56360"/>
    <w:rsid w:val="00D74FDF"/>
    <w:rsid w:val="00DA75AC"/>
    <w:rsid w:val="00DB318A"/>
    <w:rsid w:val="00DC0276"/>
    <w:rsid w:val="00DC1BDA"/>
    <w:rsid w:val="00DC53DB"/>
    <w:rsid w:val="00DD0F5B"/>
    <w:rsid w:val="00DD30FA"/>
    <w:rsid w:val="00DD55E2"/>
    <w:rsid w:val="00DE4E33"/>
    <w:rsid w:val="00E0506C"/>
    <w:rsid w:val="00E11AE8"/>
    <w:rsid w:val="00E234E3"/>
    <w:rsid w:val="00E42BA8"/>
    <w:rsid w:val="00E54B53"/>
    <w:rsid w:val="00E64495"/>
    <w:rsid w:val="00E66B0F"/>
    <w:rsid w:val="00E6735A"/>
    <w:rsid w:val="00E90C3F"/>
    <w:rsid w:val="00E936D1"/>
    <w:rsid w:val="00EA12B8"/>
    <w:rsid w:val="00EA183C"/>
    <w:rsid w:val="00EA546B"/>
    <w:rsid w:val="00EC768B"/>
    <w:rsid w:val="00EF06A8"/>
    <w:rsid w:val="00F22D66"/>
    <w:rsid w:val="00F35795"/>
    <w:rsid w:val="00F451A6"/>
    <w:rsid w:val="00F60686"/>
    <w:rsid w:val="00F65C56"/>
    <w:rsid w:val="00F91694"/>
    <w:rsid w:val="00F94603"/>
    <w:rsid w:val="00FB340F"/>
    <w:rsid w:val="00FB4CB9"/>
    <w:rsid w:val="00FC4F66"/>
    <w:rsid w:val="00FD00E0"/>
    <w:rsid w:val="00FD0106"/>
    <w:rsid w:val="00FD2D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53841"/>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1">
    <w:name w:val="Unresolved Mention1"/>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1">
    <w:name w:val="Smart Hyperlink1"/>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spacing w:after="120"/>
    </w:pPr>
  </w:style>
  <w:style w:type="paragraph" w:styleId="ListBullet2">
    <w:name w:val="List Bullet 2"/>
    <w:basedOn w:val="Normal"/>
    <w:uiPriority w:val="99"/>
    <w:unhideWhenUsed/>
    <w:rsid w:val="0033320B"/>
    <w:pPr>
      <w:numPr>
        <w:numId w:val="5"/>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spacing w:after="120"/>
    </w:pPr>
  </w:style>
  <w:style w:type="paragraph" w:styleId="ListNumber2">
    <w:name w:val="List Number 2"/>
    <w:basedOn w:val="Normal"/>
    <w:uiPriority w:val="99"/>
    <w:unhideWhenUsed/>
    <w:rsid w:val="0033320B"/>
    <w:pPr>
      <w:numPr>
        <w:numId w:val="12"/>
      </w:numPr>
      <w:spacing w:after="120"/>
    </w:pPr>
  </w:style>
  <w:style w:type="paragraph" w:styleId="ListNumber3">
    <w:name w:val="List Number 3"/>
    <w:basedOn w:val="Normal"/>
    <w:uiPriority w:val="99"/>
    <w:unhideWhenUsed/>
    <w:rsid w:val="0033320B"/>
    <w:pPr>
      <w:numPr>
        <w:numId w:val="8"/>
      </w:numPr>
      <w:spacing w:after="120"/>
    </w:pPr>
  </w:style>
  <w:style w:type="paragraph" w:styleId="ListNumber4">
    <w:name w:val="List Number 4"/>
    <w:basedOn w:val="Normal"/>
    <w:uiPriority w:val="99"/>
    <w:unhideWhenUsed/>
    <w:rsid w:val="0033320B"/>
    <w:pPr>
      <w:numPr>
        <w:numId w:val="9"/>
      </w:numPr>
      <w:spacing w:after="120"/>
    </w:pPr>
  </w:style>
  <w:style w:type="paragraph" w:styleId="ListNumber5">
    <w:name w:val="List Number 5"/>
    <w:basedOn w:val="Normal"/>
    <w:uiPriority w:val="99"/>
    <w:unhideWhenUsed/>
    <w:rsid w:val="0033320B"/>
    <w:pPr>
      <w:numPr>
        <w:numId w:val="10"/>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spacing w:after="120"/>
    </w:pPr>
  </w:style>
  <w:style w:type="paragraph" w:styleId="ListBullet5">
    <w:name w:val="List Bullet 5"/>
    <w:basedOn w:val="Normal"/>
    <w:uiPriority w:val="99"/>
    <w:unhideWhenUsed/>
    <w:rsid w:val="000551C1"/>
    <w:pPr>
      <w:numPr>
        <w:numId w:val="2"/>
      </w:numPr>
      <w:spacing w:after="120"/>
    </w:pPr>
  </w:style>
  <w:style w:type="paragraph" w:styleId="ListBullet4">
    <w:name w:val="List Bullet 4"/>
    <w:basedOn w:val="Normal"/>
    <w:uiPriority w:val="99"/>
    <w:unhideWhenUsed/>
    <w:rsid w:val="000551C1"/>
    <w:pPr>
      <w:numPr>
        <w:numId w:val="3"/>
      </w:numPr>
      <w:spacing w:after="120"/>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CommentSubject">
    <w:name w:val="annotation subject"/>
    <w:basedOn w:val="CommentText"/>
    <w:next w:val="CommentText"/>
    <w:link w:val="CommentSubjectChar"/>
    <w:uiPriority w:val="99"/>
    <w:semiHidden/>
    <w:unhideWhenUsed/>
    <w:rsid w:val="008519CB"/>
    <w:pPr>
      <w:spacing w:after="200"/>
    </w:pPr>
    <w:rPr>
      <w:b/>
      <w:bCs/>
    </w:rPr>
  </w:style>
  <w:style w:type="character" w:customStyle="1" w:styleId="CommentSubjectChar">
    <w:name w:val="Comment Subject Char"/>
    <w:basedOn w:val="CommentTextChar"/>
    <w:link w:val="CommentSubject"/>
    <w:uiPriority w:val="99"/>
    <w:semiHidden/>
    <w:rsid w:val="008519CB"/>
    <w:rPr>
      <w:rFonts w:ascii="Helvetica Neue Light" w:hAnsi="Helvetica Neue Light"/>
      <w:b/>
      <w:bCs/>
      <w:sz w:val="20"/>
      <w:szCs w:val="20"/>
    </w:rPr>
  </w:style>
  <w:style w:type="paragraph" w:styleId="BalloonText">
    <w:name w:val="Balloon Text"/>
    <w:basedOn w:val="Normal"/>
    <w:link w:val="BalloonTextChar"/>
    <w:uiPriority w:val="99"/>
    <w:semiHidden/>
    <w:unhideWhenUsed/>
    <w:rsid w:val="008519C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519CB"/>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C0C25-1AF5-44C9-AD3F-06F8DF87C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Caudy</cp:lastModifiedBy>
  <cp:revision>14</cp:revision>
  <dcterms:created xsi:type="dcterms:W3CDTF">2020-09-23T18:01:00Z</dcterms:created>
  <dcterms:modified xsi:type="dcterms:W3CDTF">2020-10-06T01:24:00Z</dcterms:modified>
</cp:coreProperties>
</file>