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54D9CD" w14:textId="2E3B0474" w:rsidR="005A415C" w:rsidRPr="00851910" w:rsidRDefault="005A415C" w:rsidP="005A415C">
      <w:pPr>
        <w:pStyle w:val="Heading2"/>
        <w:rPr>
          <w:rFonts w:eastAsia="Times New Roman"/>
          <w:sz w:val="16"/>
          <w:szCs w:val="16"/>
          <w:lang w:val="fr-FR"/>
        </w:rPr>
      </w:pPr>
      <w:bookmarkStart w:id="0" w:name="_GoBack"/>
      <w:bookmarkEnd w:id="0"/>
      <w:r w:rsidRPr="00851910">
        <w:rPr>
          <w:rStyle w:val="SubtleReference"/>
          <w:noProof/>
          <w:sz w:val="36"/>
          <w:szCs w:val="36"/>
          <w:lang w:val="fr-FR" w:eastAsia="en-ZA"/>
        </w:rPr>
        <w:drawing>
          <wp:anchor distT="0" distB="0" distL="114300" distR="114300" simplePos="0" relativeHeight="251665408" behindDoc="1" locked="0" layoutInCell="1" allowOverlap="1" wp14:anchorId="4BC71474" wp14:editId="283CA5D4">
            <wp:simplePos x="0" y="0"/>
            <wp:positionH relativeFrom="column">
              <wp:posOffset>7564120</wp:posOffset>
            </wp:positionH>
            <wp:positionV relativeFrom="paragraph">
              <wp:posOffset>-468588</wp:posOffset>
            </wp:positionV>
            <wp:extent cx="1118097" cy="318870"/>
            <wp:effectExtent l="0" t="0" r="0" b="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p>
    <w:p w14:paraId="2304BE89" w14:textId="63D36B50" w:rsidR="005225FD" w:rsidRPr="00851910" w:rsidRDefault="00BB1BC0" w:rsidP="005A415C">
      <w:pPr>
        <w:pStyle w:val="Heading2"/>
        <w:rPr>
          <w:rFonts w:eastAsia="Times New Roman"/>
          <w:sz w:val="36"/>
          <w:szCs w:val="36"/>
          <w:lang w:val="fr-FR"/>
        </w:rPr>
      </w:pPr>
      <w:r w:rsidRPr="00851910">
        <w:rPr>
          <w:rFonts w:eastAsia="Times New Roman"/>
          <w:sz w:val="36"/>
          <w:szCs w:val="36"/>
          <w:lang w:val="fr-FR"/>
        </w:rPr>
        <w:t>Exemple sommaire d’un standard contextualisé de Jordanie à la fin de 2013</w:t>
      </w: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827"/>
        <w:gridCol w:w="3686"/>
        <w:gridCol w:w="2976"/>
      </w:tblGrid>
      <w:tr w:rsidR="006B1549" w:rsidRPr="00851910" w14:paraId="4FD19780" w14:textId="77777777" w:rsidTr="00705C3F">
        <w:trPr>
          <w:trHeight w:val="681"/>
        </w:trPr>
        <w:tc>
          <w:tcPr>
            <w:tcW w:w="13716" w:type="dxa"/>
            <w:gridSpan w:val="4"/>
            <w:tcBorders>
              <w:top w:val="single" w:sz="4" w:space="0" w:color="auto"/>
              <w:left w:val="single" w:sz="4" w:space="0" w:color="auto"/>
              <w:bottom w:val="single" w:sz="4" w:space="0" w:color="auto"/>
              <w:right w:val="single" w:sz="4" w:space="0" w:color="auto"/>
            </w:tcBorders>
            <w:shd w:val="clear" w:color="auto" w:fill="ECD7E5" w:themeFill="accent2" w:themeFillTint="33"/>
            <w:hideMark/>
          </w:tcPr>
          <w:p w14:paraId="7B5E8191" w14:textId="77777777" w:rsidR="009320DA" w:rsidRPr="00851910" w:rsidRDefault="009320DA" w:rsidP="009320DA">
            <w:pPr>
              <w:spacing w:after="0" w:line="240" w:lineRule="auto"/>
              <w:rPr>
                <w:rFonts w:eastAsia="Times New Roman" w:cs="Arial"/>
                <w:b/>
                <w:bCs/>
                <w:iCs/>
                <w:sz w:val="18"/>
                <w:szCs w:val="18"/>
                <w:lang w:val="fr-FR"/>
              </w:rPr>
            </w:pPr>
          </w:p>
          <w:p w14:paraId="48F2A9FF" w14:textId="2CB87A34" w:rsidR="006B1549" w:rsidRPr="00851910" w:rsidRDefault="006B1549" w:rsidP="005225FD">
            <w:pPr>
              <w:spacing w:after="0" w:line="240" w:lineRule="auto"/>
              <w:rPr>
                <w:sz w:val="24"/>
                <w:szCs w:val="24"/>
                <w:lang w:val="fr-FR"/>
              </w:rPr>
            </w:pPr>
            <w:r w:rsidRPr="00851910">
              <w:rPr>
                <w:rFonts w:eastAsia="Times New Roman" w:cs="Arial"/>
                <w:b/>
                <w:bCs/>
                <w:iCs/>
                <w:sz w:val="24"/>
                <w:szCs w:val="24"/>
                <w:lang w:val="fr-FR"/>
              </w:rPr>
              <w:t xml:space="preserve">Standard </w:t>
            </w:r>
            <w:r w:rsidR="00D14FEA" w:rsidRPr="00851910">
              <w:rPr>
                <w:rFonts w:eastAsia="Times New Roman" w:cs="Arial"/>
                <w:b/>
                <w:bCs/>
                <w:iCs/>
                <w:sz w:val="24"/>
                <w:szCs w:val="24"/>
                <w:lang w:val="fr-FR"/>
              </w:rPr>
              <w:t>6</w:t>
            </w:r>
            <w:r w:rsidR="00FE492B" w:rsidRPr="00851910">
              <w:rPr>
                <w:rFonts w:eastAsia="Times New Roman" w:cs="Arial"/>
                <w:b/>
                <w:bCs/>
                <w:iCs/>
                <w:sz w:val="24"/>
                <w:szCs w:val="24"/>
                <w:lang w:val="fr-FR"/>
              </w:rPr>
              <w:t xml:space="preserve"> </w:t>
            </w:r>
            <w:r w:rsidR="00D14FEA" w:rsidRPr="00851910">
              <w:rPr>
                <w:rFonts w:eastAsia="Times New Roman" w:cs="Arial"/>
                <w:b/>
                <w:bCs/>
                <w:iCs/>
                <w:sz w:val="24"/>
                <w:szCs w:val="24"/>
                <w:lang w:val="fr-FR"/>
              </w:rPr>
              <w:t xml:space="preserve">: </w:t>
            </w:r>
            <w:r w:rsidR="00BB1BC0" w:rsidRPr="00851910">
              <w:rPr>
                <w:rFonts w:eastAsia="Times New Roman" w:cs="Arial"/>
                <w:b/>
                <w:bCs/>
                <w:iCs/>
                <w:sz w:val="24"/>
                <w:szCs w:val="24"/>
                <w:lang w:val="fr-FR"/>
              </w:rPr>
              <w:t xml:space="preserve">Suivi de protection de l’enfance – Des informations objectives et opportunes sur les </w:t>
            </w:r>
            <w:r w:rsidR="005F23CD" w:rsidRPr="00851910">
              <w:rPr>
                <w:rFonts w:eastAsia="Times New Roman" w:cs="Arial"/>
                <w:b/>
                <w:bCs/>
                <w:iCs/>
                <w:sz w:val="24"/>
                <w:szCs w:val="24"/>
                <w:lang w:val="fr-FR"/>
              </w:rPr>
              <w:t xml:space="preserve">préoccupations relatives </w:t>
            </w:r>
            <w:r w:rsidR="00BB1BC0" w:rsidRPr="00851910">
              <w:rPr>
                <w:rFonts w:eastAsia="Times New Roman" w:cs="Arial"/>
                <w:b/>
                <w:bCs/>
                <w:iCs/>
                <w:sz w:val="24"/>
                <w:szCs w:val="24"/>
                <w:lang w:val="fr-FR"/>
              </w:rPr>
              <w:t xml:space="preserve">à la protection de l’enfance sont recueillies de manière éthique et déclenchent ou alimentent systématiquement des activités de prévention et d’intervention. </w:t>
            </w:r>
          </w:p>
          <w:p w14:paraId="5E67D134" w14:textId="7B32267C" w:rsidR="005225FD" w:rsidRPr="00851910" w:rsidRDefault="005225FD" w:rsidP="005225FD">
            <w:pPr>
              <w:spacing w:after="0" w:line="240" w:lineRule="auto"/>
              <w:rPr>
                <w:rFonts w:eastAsia="Times New Roman" w:cs="Arial"/>
                <w:b/>
                <w:i/>
                <w:sz w:val="18"/>
                <w:szCs w:val="18"/>
                <w:lang w:val="fr-FR"/>
              </w:rPr>
            </w:pPr>
          </w:p>
        </w:tc>
      </w:tr>
      <w:tr w:rsidR="006B1549" w:rsidRPr="00851910" w14:paraId="784152EB" w14:textId="77777777" w:rsidTr="006B1549">
        <w:trPr>
          <w:trHeight w:val="563"/>
        </w:trPr>
        <w:tc>
          <w:tcPr>
            <w:tcW w:w="3227" w:type="dxa"/>
            <w:tcBorders>
              <w:top w:val="single" w:sz="4" w:space="0" w:color="auto"/>
              <w:left w:val="single" w:sz="4" w:space="0" w:color="auto"/>
              <w:bottom w:val="single" w:sz="4" w:space="0" w:color="auto"/>
              <w:right w:val="single" w:sz="4" w:space="0" w:color="auto"/>
            </w:tcBorders>
            <w:hideMark/>
          </w:tcPr>
          <w:p w14:paraId="36ADDAA6" w14:textId="26007BE1" w:rsidR="006B1549" w:rsidRPr="00851910" w:rsidRDefault="00BB1BC0" w:rsidP="009320DA">
            <w:pPr>
              <w:spacing w:after="0" w:line="240" w:lineRule="auto"/>
              <w:rPr>
                <w:rFonts w:eastAsia="Times New Roman" w:cs="Arial"/>
                <w:b/>
                <w:sz w:val="24"/>
                <w:szCs w:val="24"/>
                <w:lang w:val="fr-FR"/>
              </w:rPr>
            </w:pPr>
            <w:r w:rsidRPr="00851910">
              <w:rPr>
                <w:rFonts w:eastAsia="Times New Roman" w:cs="Arial"/>
                <w:b/>
                <w:sz w:val="24"/>
                <w:szCs w:val="24"/>
                <w:lang w:val="fr-FR"/>
              </w:rPr>
              <w:t>Qu’est-ce que cela signifie pour la Jordanie ?</w:t>
            </w:r>
          </w:p>
        </w:tc>
        <w:tc>
          <w:tcPr>
            <w:tcW w:w="3827" w:type="dxa"/>
            <w:tcBorders>
              <w:top w:val="single" w:sz="4" w:space="0" w:color="auto"/>
              <w:left w:val="single" w:sz="4" w:space="0" w:color="auto"/>
              <w:bottom w:val="single" w:sz="4" w:space="0" w:color="auto"/>
              <w:right w:val="single" w:sz="4" w:space="0" w:color="auto"/>
            </w:tcBorders>
            <w:hideMark/>
          </w:tcPr>
          <w:p w14:paraId="46A9E147" w14:textId="2F6DA3BE" w:rsidR="006B1549" w:rsidRPr="00851910" w:rsidRDefault="00BB1BC0" w:rsidP="009320DA">
            <w:pPr>
              <w:spacing w:after="0" w:line="240" w:lineRule="auto"/>
              <w:rPr>
                <w:rFonts w:eastAsia="Times New Roman" w:cs="Arial"/>
                <w:b/>
                <w:sz w:val="24"/>
                <w:szCs w:val="24"/>
                <w:lang w:val="fr-FR"/>
              </w:rPr>
            </w:pPr>
            <w:r w:rsidRPr="00851910">
              <w:rPr>
                <w:rFonts w:eastAsia="Times New Roman" w:cs="Arial"/>
                <w:b/>
                <w:sz w:val="24"/>
                <w:szCs w:val="24"/>
                <w:lang w:val="fr-FR"/>
              </w:rPr>
              <w:t xml:space="preserve">Qu’est-ce qui est réaliste dans la pratique en Jordanie ? </w:t>
            </w:r>
          </w:p>
        </w:tc>
        <w:tc>
          <w:tcPr>
            <w:tcW w:w="3686" w:type="dxa"/>
            <w:tcBorders>
              <w:top w:val="single" w:sz="4" w:space="0" w:color="auto"/>
              <w:left w:val="single" w:sz="4" w:space="0" w:color="auto"/>
              <w:bottom w:val="single" w:sz="4" w:space="0" w:color="auto"/>
              <w:right w:val="single" w:sz="4" w:space="0" w:color="auto"/>
            </w:tcBorders>
            <w:hideMark/>
          </w:tcPr>
          <w:p w14:paraId="7E344BDD" w14:textId="0FF81E93" w:rsidR="006B1549" w:rsidRPr="00851910" w:rsidRDefault="00BB1BC0" w:rsidP="005225FD">
            <w:pPr>
              <w:spacing w:after="0" w:line="240" w:lineRule="auto"/>
              <w:rPr>
                <w:rFonts w:eastAsia="Times New Roman" w:cs="Arial"/>
                <w:b/>
                <w:sz w:val="24"/>
                <w:szCs w:val="24"/>
                <w:lang w:val="fr-FR"/>
              </w:rPr>
            </w:pPr>
            <w:r w:rsidRPr="00851910">
              <w:rPr>
                <w:rFonts w:eastAsia="Times New Roman" w:cs="Arial"/>
                <w:b/>
                <w:sz w:val="24"/>
                <w:szCs w:val="24"/>
                <w:lang w:val="fr-FR"/>
              </w:rPr>
              <w:t>Conseils clés supplémentaires pour la Jordanie (extraits seulement)</w:t>
            </w:r>
          </w:p>
        </w:tc>
        <w:tc>
          <w:tcPr>
            <w:tcW w:w="2976" w:type="dxa"/>
            <w:tcBorders>
              <w:top w:val="single" w:sz="4" w:space="0" w:color="auto"/>
              <w:left w:val="single" w:sz="4" w:space="0" w:color="auto"/>
              <w:bottom w:val="single" w:sz="4" w:space="0" w:color="auto"/>
              <w:right w:val="single" w:sz="4" w:space="0" w:color="auto"/>
            </w:tcBorders>
            <w:hideMark/>
          </w:tcPr>
          <w:p w14:paraId="374F4CC8" w14:textId="77C00959" w:rsidR="006B1549" w:rsidRPr="00851910" w:rsidRDefault="00BB1BC0" w:rsidP="009320DA">
            <w:pPr>
              <w:tabs>
                <w:tab w:val="center" w:pos="2160"/>
                <w:tab w:val="right" w:pos="4320"/>
              </w:tabs>
              <w:spacing w:after="0" w:line="240" w:lineRule="auto"/>
              <w:rPr>
                <w:rFonts w:eastAsia="Times New Roman" w:cs="Arial"/>
                <w:b/>
                <w:sz w:val="24"/>
                <w:szCs w:val="24"/>
                <w:lang w:val="fr-FR"/>
              </w:rPr>
            </w:pPr>
            <w:r w:rsidRPr="00851910">
              <w:rPr>
                <w:rFonts w:eastAsia="Times New Roman" w:cs="Arial"/>
                <w:b/>
                <w:sz w:val="24"/>
                <w:szCs w:val="24"/>
                <w:lang w:val="fr-FR"/>
              </w:rPr>
              <w:t>Vérification / Indicateurs</w:t>
            </w:r>
          </w:p>
        </w:tc>
      </w:tr>
      <w:tr w:rsidR="006B1549" w:rsidRPr="00851910" w14:paraId="66D53710" w14:textId="77777777" w:rsidTr="005225FD">
        <w:trPr>
          <w:trHeight w:val="5526"/>
        </w:trPr>
        <w:tc>
          <w:tcPr>
            <w:tcW w:w="3227" w:type="dxa"/>
            <w:tcBorders>
              <w:top w:val="single" w:sz="4" w:space="0" w:color="auto"/>
              <w:left w:val="single" w:sz="4" w:space="0" w:color="auto"/>
              <w:bottom w:val="single" w:sz="4" w:space="0" w:color="auto"/>
              <w:right w:val="single" w:sz="4" w:space="0" w:color="auto"/>
            </w:tcBorders>
            <w:hideMark/>
          </w:tcPr>
          <w:p w14:paraId="0E837E70" w14:textId="77777777" w:rsidR="00156FB1" w:rsidRPr="00851910" w:rsidRDefault="00156FB1">
            <w:pPr>
              <w:spacing w:after="0"/>
              <w:rPr>
                <w:rFonts w:eastAsia="Times New Roman"/>
                <w:b/>
                <w:sz w:val="18"/>
                <w:szCs w:val="18"/>
                <w:lang w:val="fr-FR"/>
              </w:rPr>
            </w:pPr>
          </w:p>
          <w:p w14:paraId="7D16FF66" w14:textId="0E3E3EFC" w:rsidR="006B1549" w:rsidRPr="00851910" w:rsidRDefault="00BB1BC0">
            <w:pPr>
              <w:spacing w:after="0"/>
              <w:rPr>
                <w:rFonts w:eastAsia="Times New Roman" w:cs="Times New Roman"/>
                <w:sz w:val="18"/>
                <w:szCs w:val="18"/>
                <w:lang w:val="fr-FR"/>
              </w:rPr>
            </w:pPr>
            <w:r w:rsidRPr="00851910">
              <w:rPr>
                <w:rFonts w:eastAsia="Times New Roman"/>
                <w:b/>
                <w:sz w:val="18"/>
                <w:szCs w:val="18"/>
                <w:lang w:val="fr-FR"/>
              </w:rPr>
              <w:t>Information</w:t>
            </w:r>
            <w:r w:rsidR="005F23CD" w:rsidRPr="00851910">
              <w:rPr>
                <w:rFonts w:eastAsia="Times New Roman"/>
                <w:b/>
                <w:sz w:val="18"/>
                <w:szCs w:val="18"/>
                <w:lang w:val="fr-FR"/>
              </w:rPr>
              <w:t>s</w:t>
            </w:r>
            <w:r w:rsidRPr="00851910">
              <w:rPr>
                <w:rFonts w:eastAsia="Times New Roman"/>
                <w:b/>
                <w:sz w:val="18"/>
                <w:szCs w:val="18"/>
                <w:lang w:val="fr-FR"/>
              </w:rPr>
              <w:t xml:space="preserve"> objective</w:t>
            </w:r>
            <w:r w:rsidR="005F23CD" w:rsidRPr="00851910">
              <w:rPr>
                <w:rFonts w:eastAsia="Times New Roman"/>
                <w:b/>
                <w:sz w:val="18"/>
                <w:szCs w:val="18"/>
                <w:lang w:val="fr-FR"/>
              </w:rPr>
              <w:t>s</w:t>
            </w:r>
            <w:r w:rsidRPr="00851910">
              <w:rPr>
                <w:rFonts w:eastAsia="Times New Roman"/>
                <w:b/>
                <w:sz w:val="18"/>
                <w:szCs w:val="18"/>
                <w:lang w:val="fr-FR"/>
              </w:rPr>
              <w:t xml:space="preserve"> : </w:t>
            </w:r>
            <w:r w:rsidR="005F23CD" w:rsidRPr="00851910">
              <w:rPr>
                <w:rFonts w:eastAsia="Times New Roman"/>
                <w:bCs/>
                <w:sz w:val="18"/>
                <w:szCs w:val="18"/>
                <w:lang w:val="fr-FR"/>
              </w:rPr>
              <w:t xml:space="preserve">Se réfère à la </w:t>
            </w:r>
            <w:r w:rsidR="005F23CD" w:rsidRPr="00851910">
              <w:rPr>
                <w:rFonts w:eastAsia="Times New Roman"/>
                <w:bCs/>
                <w:i/>
                <w:iCs/>
                <w:sz w:val="18"/>
                <w:szCs w:val="18"/>
                <w:lang w:val="fr-FR"/>
              </w:rPr>
              <w:t>manière</w:t>
            </w:r>
            <w:r w:rsidR="005F23CD" w:rsidRPr="00851910">
              <w:rPr>
                <w:rFonts w:eastAsia="Times New Roman"/>
                <w:bCs/>
                <w:sz w:val="18"/>
                <w:szCs w:val="18"/>
                <w:lang w:val="fr-FR"/>
              </w:rPr>
              <w:t xml:space="preserve"> dont l’information est recueillie, en utilisation des outils objectifs et la triangulation des informations, plutôt qu’à la personne qui recueille les informations.</w:t>
            </w:r>
            <w:r w:rsidR="005F23CD" w:rsidRPr="00851910">
              <w:rPr>
                <w:rFonts w:eastAsia="Times New Roman"/>
                <w:b/>
                <w:sz w:val="18"/>
                <w:szCs w:val="18"/>
                <w:lang w:val="fr-FR"/>
              </w:rPr>
              <w:t xml:space="preserve"> </w:t>
            </w:r>
          </w:p>
          <w:p w14:paraId="32283199" w14:textId="1BAF2FFA" w:rsidR="005F23CD" w:rsidRPr="00851910" w:rsidRDefault="005F23CD">
            <w:pPr>
              <w:spacing w:after="0"/>
              <w:rPr>
                <w:rFonts w:eastAsia="Times New Roman"/>
                <w:bCs/>
                <w:sz w:val="18"/>
                <w:szCs w:val="18"/>
                <w:lang w:val="fr-FR"/>
              </w:rPr>
            </w:pPr>
            <w:r w:rsidRPr="00851910">
              <w:rPr>
                <w:rFonts w:eastAsia="Times New Roman"/>
                <w:b/>
                <w:sz w:val="18"/>
                <w:szCs w:val="18"/>
                <w:lang w:val="fr-FR"/>
              </w:rPr>
              <w:t xml:space="preserve">Informations opportunes : </w:t>
            </w:r>
            <w:r w:rsidRPr="00851910">
              <w:rPr>
                <w:rFonts w:eastAsia="Times New Roman"/>
                <w:bCs/>
                <w:sz w:val="18"/>
                <w:szCs w:val="18"/>
                <w:lang w:val="fr-FR"/>
              </w:rPr>
              <w:t xml:space="preserve">Peuvent être recueillies mensuellement dans les camps et les communautés d’accueil pour les rapports d’incidents ; et tous les quatre mois pour les rapports de situation. </w:t>
            </w:r>
          </w:p>
          <w:p w14:paraId="16C71148" w14:textId="7396BD24" w:rsidR="006B1549" w:rsidRPr="00851910" w:rsidRDefault="005F23CD" w:rsidP="005F23CD">
            <w:pPr>
              <w:spacing w:after="0"/>
              <w:rPr>
                <w:rFonts w:eastAsia="Times New Roman"/>
                <w:bCs/>
                <w:sz w:val="18"/>
                <w:szCs w:val="18"/>
                <w:lang w:val="fr-FR"/>
              </w:rPr>
            </w:pPr>
            <w:r w:rsidRPr="00851910">
              <w:rPr>
                <w:rFonts w:eastAsia="Times New Roman"/>
                <w:b/>
                <w:sz w:val="18"/>
                <w:szCs w:val="18"/>
                <w:lang w:val="fr-FR"/>
              </w:rPr>
              <w:t xml:space="preserve">Préoccupations relatives à la protection de l’enfance : </w:t>
            </w:r>
            <w:r w:rsidRPr="00851910">
              <w:rPr>
                <w:rFonts w:eastAsia="Times New Roman"/>
                <w:bCs/>
                <w:sz w:val="18"/>
                <w:szCs w:val="18"/>
                <w:lang w:val="fr-FR"/>
              </w:rPr>
              <w:t>Incluront tous les types de préoccupations relatives à la protection de l’enfance pour les rapports d’incidents ; et cinq domaines pour le suivi de situation : travail des enfants, enfants séparés ou non-accompagnés, enfants précédemment associés aux forces ou groupes armé</w:t>
            </w:r>
            <w:r w:rsidR="00CE3402" w:rsidRPr="00851910">
              <w:rPr>
                <w:rFonts w:eastAsia="Times New Roman"/>
                <w:bCs/>
                <w:sz w:val="18"/>
                <w:szCs w:val="18"/>
                <w:lang w:val="fr-FR"/>
              </w:rPr>
              <w:t xml:space="preserve">s, violence contre les enfants et justice pour les enfants. </w:t>
            </w:r>
          </w:p>
          <w:p w14:paraId="6DEEB951" w14:textId="340CC101" w:rsidR="006B1549" w:rsidRPr="00851910" w:rsidRDefault="006B1549">
            <w:pPr>
              <w:rPr>
                <w:rFonts w:eastAsia="Times New Roman" w:cs="Arial"/>
                <w:sz w:val="18"/>
                <w:szCs w:val="18"/>
                <w:lang w:val="fr-FR"/>
              </w:rPr>
            </w:pPr>
            <w:r w:rsidRPr="00851910">
              <w:rPr>
                <w:rFonts w:eastAsia="Times New Roman" w:cs="Arial"/>
                <w:b/>
                <w:sz w:val="18"/>
                <w:szCs w:val="18"/>
                <w:lang w:val="fr-FR"/>
              </w:rPr>
              <w:t>Note</w:t>
            </w:r>
            <w:r w:rsidR="0077552C" w:rsidRPr="00851910">
              <w:rPr>
                <w:rFonts w:eastAsia="Times New Roman" w:cs="Arial"/>
                <w:b/>
                <w:sz w:val="18"/>
                <w:szCs w:val="18"/>
                <w:lang w:val="fr-FR"/>
              </w:rPr>
              <w:t xml:space="preserve"> </w:t>
            </w:r>
            <w:r w:rsidRPr="00851910">
              <w:rPr>
                <w:rFonts w:eastAsia="Times New Roman" w:cs="Arial"/>
                <w:b/>
                <w:sz w:val="18"/>
                <w:szCs w:val="18"/>
                <w:lang w:val="fr-FR"/>
              </w:rPr>
              <w:t>:</w:t>
            </w:r>
            <w:r w:rsidRPr="00851910">
              <w:rPr>
                <w:rFonts w:eastAsia="Times New Roman" w:cs="Arial"/>
                <w:sz w:val="18"/>
                <w:szCs w:val="18"/>
                <w:lang w:val="fr-FR"/>
              </w:rPr>
              <w:t xml:space="preserve"> </w:t>
            </w:r>
            <w:r w:rsidR="00CE3402" w:rsidRPr="00851910">
              <w:rPr>
                <w:rFonts w:eastAsia="Times New Roman" w:cs="Arial"/>
                <w:sz w:val="18"/>
                <w:szCs w:val="18"/>
                <w:lang w:val="fr-FR"/>
              </w:rPr>
              <w:t xml:space="preserve">Il est plus difficile de réaliser des évaluations dans les communautés d’accueil que dans les camps. Toutefois, plus de 75% des réfugiés résident dans des communautés d’accueil. </w:t>
            </w:r>
            <w:r w:rsidR="004B4C7C" w:rsidRPr="00851910">
              <w:rPr>
                <w:rFonts w:eastAsia="Times New Roman" w:cs="Arial"/>
                <w:sz w:val="18"/>
                <w:szCs w:val="18"/>
                <w:lang w:val="fr-FR"/>
              </w:rPr>
              <w:t xml:space="preserve">Les rapports sur des sujets tels que le recrutement d’enfants dans les forces et groupes </w:t>
            </w:r>
            <w:r w:rsidR="004B4C7C" w:rsidRPr="00851910">
              <w:rPr>
                <w:rFonts w:eastAsia="Times New Roman" w:cs="Arial"/>
                <w:sz w:val="18"/>
                <w:szCs w:val="18"/>
                <w:lang w:val="fr-FR"/>
              </w:rPr>
              <w:lastRenderedPageBreak/>
              <w:t xml:space="preserve">armés, et la violence sexuelle, sont des sujets sensibles. </w:t>
            </w:r>
          </w:p>
        </w:tc>
        <w:tc>
          <w:tcPr>
            <w:tcW w:w="3827" w:type="dxa"/>
            <w:tcBorders>
              <w:top w:val="single" w:sz="4" w:space="0" w:color="auto"/>
              <w:left w:val="single" w:sz="4" w:space="0" w:color="auto"/>
              <w:bottom w:val="single" w:sz="4" w:space="0" w:color="auto"/>
              <w:right w:val="single" w:sz="4" w:space="0" w:color="auto"/>
            </w:tcBorders>
            <w:hideMark/>
          </w:tcPr>
          <w:p w14:paraId="659651AC" w14:textId="77777777" w:rsidR="00156FB1" w:rsidRPr="00851910" w:rsidRDefault="00156FB1">
            <w:pPr>
              <w:spacing w:after="0" w:line="240" w:lineRule="auto"/>
              <w:rPr>
                <w:rFonts w:eastAsia="Times New Roman" w:cs="Arial"/>
                <w:sz w:val="18"/>
                <w:szCs w:val="18"/>
                <w:lang w:val="fr-FR"/>
              </w:rPr>
            </w:pPr>
          </w:p>
          <w:p w14:paraId="0CB44207" w14:textId="4F641C37" w:rsidR="00156FB1" w:rsidRPr="00851910" w:rsidRDefault="004B4C7C" w:rsidP="00156FB1">
            <w:pPr>
              <w:spacing w:after="0"/>
              <w:rPr>
                <w:rFonts w:eastAsia="Times New Roman"/>
                <w:sz w:val="18"/>
                <w:szCs w:val="18"/>
                <w:lang w:val="fr-FR"/>
              </w:rPr>
            </w:pPr>
            <w:r w:rsidRPr="00851910">
              <w:rPr>
                <w:rFonts w:eastAsia="Times New Roman"/>
                <w:b/>
                <w:sz w:val="18"/>
                <w:szCs w:val="18"/>
                <w:lang w:val="fr-FR"/>
              </w:rPr>
              <w:t xml:space="preserve">Actions prioritaires pour la Jordanie </w:t>
            </w:r>
            <w:r w:rsidR="00156FB1" w:rsidRPr="00851910">
              <w:rPr>
                <w:rFonts w:eastAsia="Times New Roman"/>
                <w:b/>
                <w:sz w:val="18"/>
                <w:szCs w:val="18"/>
                <w:lang w:val="fr-FR"/>
              </w:rPr>
              <w:t>:</w:t>
            </w:r>
          </w:p>
          <w:p w14:paraId="7C90CD5A" w14:textId="2B3946F6" w:rsidR="004B4C7C" w:rsidRPr="00851910" w:rsidRDefault="004B6BDA" w:rsidP="004B6BDA">
            <w:pPr>
              <w:spacing w:after="0"/>
              <w:rPr>
                <w:rFonts w:eastAsia="Times New Roman"/>
                <w:sz w:val="18"/>
                <w:szCs w:val="18"/>
                <w:lang w:val="fr-FR"/>
              </w:rPr>
            </w:pPr>
            <w:r w:rsidRPr="00851910">
              <w:rPr>
                <w:rFonts w:eastAsia="Times New Roman"/>
                <w:sz w:val="18"/>
                <w:szCs w:val="18"/>
                <w:lang w:val="fr-FR"/>
              </w:rPr>
              <w:t xml:space="preserve">- </w:t>
            </w:r>
            <w:r w:rsidR="004B4C7C" w:rsidRPr="00851910">
              <w:rPr>
                <w:rFonts w:eastAsia="Times New Roman"/>
                <w:sz w:val="18"/>
                <w:szCs w:val="18"/>
                <w:lang w:val="fr-FR"/>
              </w:rPr>
              <w:t>Analyser les recherches existantes, les évaluations et la surveillance, ou les autres informations disponibles</w:t>
            </w:r>
          </w:p>
          <w:p w14:paraId="6637E68B" w14:textId="1B874B1E" w:rsidR="004B4C7C" w:rsidRPr="00851910" w:rsidRDefault="004B6BDA" w:rsidP="004B6BDA">
            <w:pPr>
              <w:spacing w:after="0"/>
              <w:rPr>
                <w:rFonts w:eastAsia="Times New Roman"/>
                <w:sz w:val="18"/>
                <w:szCs w:val="18"/>
                <w:lang w:val="fr-FR"/>
              </w:rPr>
            </w:pPr>
            <w:r w:rsidRPr="00851910">
              <w:rPr>
                <w:rFonts w:eastAsia="Times New Roman"/>
                <w:sz w:val="18"/>
                <w:szCs w:val="18"/>
                <w:lang w:val="fr-FR"/>
              </w:rPr>
              <w:t xml:space="preserve">- </w:t>
            </w:r>
            <w:r w:rsidR="004B4C7C" w:rsidRPr="00851910">
              <w:rPr>
                <w:rFonts w:eastAsia="Times New Roman"/>
                <w:sz w:val="18"/>
                <w:szCs w:val="18"/>
                <w:lang w:val="fr-FR"/>
              </w:rPr>
              <w:t>Convenir des préoccupations à surveiller, y compris les définitions et les indicateurs</w:t>
            </w:r>
          </w:p>
          <w:p w14:paraId="4B53F49C" w14:textId="236DF1E9" w:rsidR="00156FB1" w:rsidRPr="00851910" w:rsidRDefault="004B6BDA" w:rsidP="004B6BDA">
            <w:pPr>
              <w:spacing w:after="0"/>
              <w:rPr>
                <w:rFonts w:eastAsia="Times New Roman"/>
                <w:sz w:val="18"/>
                <w:szCs w:val="18"/>
                <w:lang w:val="fr-FR"/>
              </w:rPr>
            </w:pPr>
            <w:r w:rsidRPr="00851910">
              <w:rPr>
                <w:rFonts w:eastAsia="Times New Roman"/>
                <w:sz w:val="18"/>
                <w:szCs w:val="18"/>
                <w:lang w:val="fr-FR"/>
              </w:rPr>
              <w:t xml:space="preserve">- </w:t>
            </w:r>
            <w:r w:rsidR="004B4C7C" w:rsidRPr="00851910">
              <w:rPr>
                <w:rFonts w:eastAsia="Times New Roman"/>
                <w:sz w:val="18"/>
                <w:szCs w:val="18"/>
                <w:lang w:val="fr-FR"/>
              </w:rPr>
              <w:t>Procéder à des évaluations coordonnées en utilisant des outils convenus ; éviter autant que possible les évaluations spécifiques aux agences</w:t>
            </w:r>
          </w:p>
          <w:p w14:paraId="6EDBD07F" w14:textId="574C4DFE" w:rsidR="00156FB1" w:rsidRPr="00851910" w:rsidRDefault="004B6BDA" w:rsidP="004B6BDA">
            <w:pPr>
              <w:spacing w:after="0"/>
              <w:rPr>
                <w:rFonts w:eastAsia="Times New Roman"/>
                <w:sz w:val="18"/>
                <w:szCs w:val="18"/>
                <w:lang w:val="fr-FR"/>
              </w:rPr>
            </w:pPr>
            <w:r w:rsidRPr="00851910">
              <w:rPr>
                <w:rFonts w:eastAsia="Times New Roman"/>
                <w:sz w:val="18"/>
                <w:szCs w:val="18"/>
                <w:lang w:val="fr-FR"/>
              </w:rPr>
              <w:t xml:space="preserve">- </w:t>
            </w:r>
            <w:r w:rsidR="004B4C7C" w:rsidRPr="00851910">
              <w:rPr>
                <w:rFonts w:eastAsia="Times New Roman"/>
                <w:sz w:val="18"/>
                <w:szCs w:val="18"/>
                <w:lang w:val="fr-FR"/>
              </w:rPr>
              <w:t xml:space="preserve">Définir et convenir des rôles et des responsabilités des différents acteurs participant à la réalisation des évaluations au niveau du </w:t>
            </w:r>
            <w:r w:rsidR="00A0101E" w:rsidRPr="00851910">
              <w:rPr>
                <w:rFonts w:eastAsia="Times New Roman"/>
                <w:sz w:val="18"/>
                <w:szCs w:val="18"/>
                <w:lang w:val="fr-FR"/>
              </w:rPr>
              <w:t>G</w:t>
            </w:r>
            <w:r w:rsidR="004B4C7C" w:rsidRPr="00851910">
              <w:rPr>
                <w:rFonts w:eastAsia="Times New Roman"/>
                <w:sz w:val="18"/>
                <w:szCs w:val="18"/>
                <w:lang w:val="fr-FR"/>
              </w:rPr>
              <w:t xml:space="preserve">roupe de </w:t>
            </w:r>
            <w:r w:rsidR="0077552C" w:rsidRPr="00851910">
              <w:rPr>
                <w:rFonts w:eastAsia="Times New Roman"/>
                <w:sz w:val="18"/>
                <w:szCs w:val="18"/>
                <w:lang w:val="fr-FR"/>
              </w:rPr>
              <w:t>t</w:t>
            </w:r>
            <w:r w:rsidR="004B4C7C" w:rsidRPr="00851910">
              <w:rPr>
                <w:rFonts w:eastAsia="Times New Roman"/>
                <w:sz w:val="18"/>
                <w:szCs w:val="18"/>
                <w:lang w:val="fr-FR"/>
              </w:rPr>
              <w:t>ravail</w:t>
            </w:r>
            <w:r w:rsidR="0077552C" w:rsidRPr="00851910">
              <w:rPr>
                <w:rFonts w:eastAsia="Times New Roman"/>
                <w:sz w:val="18"/>
                <w:szCs w:val="18"/>
                <w:lang w:val="fr-FR"/>
              </w:rPr>
              <w:t xml:space="preserve"> </w:t>
            </w:r>
            <w:r w:rsidR="00A0101E" w:rsidRPr="00851910">
              <w:rPr>
                <w:rFonts w:eastAsia="Times New Roman"/>
                <w:sz w:val="18"/>
                <w:szCs w:val="18"/>
                <w:lang w:val="fr-FR"/>
              </w:rPr>
              <w:t>pour</w:t>
            </w:r>
            <w:r w:rsidR="0077552C" w:rsidRPr="00851910">
              <w:rPr>
                <w:rFonts w:eastAsia="Times New Roman"/>
                <w:sz w:val="18"/>
                <w:szCs w:val="18"/>
                <w:lang w:val="fr-FR"/>
              </w:rPr>
              <w:t xml:space="preserve"> la protection de l’enfance</w:t>
            </w:r>
          </w:p>
          <w:p w14:paraId="71327F65" w14:textId="610EAAB1" w:rsidR="004B6BDA" w:rsidRPr="00851910" w:rsidRDefault="004B6BDA" w:rsidP="004B6BDA">
            <w:pPr>
              <w:spacing w:after="0"/>
              <w:rPr>
                <w:rFonts w:eastAsia="Times New Roman"/>
                <w:sz w:val="18"/>
                <w:szCs w:val="18"/>
                <w:lang w:val="fr-FR"/>
              </w:rPr>
            </w:pPr>
            <w:r w:rsidRPr="00851910">
              <w:rPr>
                <w:rFonts w:eastAsia="Times New Roman"/>
                <w:sz w:val="18"/>
                <w:szCs w:val="18"/>
                <w:lang w:val="fr-FR"/>
              </w:rPr>
              <w:t xml:space="preserve">- </w:t>
            </w:r>
            <w:r w:rsidR="004A0F4A" w:rsidRPr="00851910">
              <w:rPr>
                <w:rFonts w:eastAsia="Times New Roman"/>
                <w:sz w:val="18"/>
                <w:szCs w:val="18"/>
                <w:lang w:val="fr-FR"/>
              </w:rPr>
              <w:t xml:space="preserve">Pour le suivi des incidents, travailler sur l’harmonisation des différents </w:t>
            </w:r>
            <w:r w:rsidR="002C3F2C" w:rsidRPr="00851910">
              <w:rPr>
                <w:rFonts w:eastAsia="Times New Roman"/>
                <w:sz w:val="18"/>
                <w:szCs w:val="18"/>
                <w:lang w:val="fr-FR"/>
              </w:rPr>
              <w:t>systèmes</w:t>
            </w:r>
            <w:r w:rsidR="004A0F4A" w:rsidRPr="00851910">
              <w:rPr>
                <w:rFonts w:eastAsia="Times New Roman"/>
                <w:sz w:val="18"/>
                <w:szCs w:val="18"/>
                <w:lang w:val="fr-FR"/>
              </w:rPr>
              <w:t xml:space="preserve"> de suivi en protection de l’enfance : le système de surveillance gouvernemental, le CPIMS, GBVIMS, PROGRES et RAIS</w:t>
            </w:r>
          </w:p>
          <w:p w14:paraId="25AAF42E" w14:textId="2A666194" w:rsidR="002C3F2C" w:rsidRPr="00851910" w:rsidRDefault="004B6BDA" w:rsidP="004B6BDA">
            <w:pPr>
              <w:spacing w:after="0"/>
              <w:rPr>
                <w:rFonts w:eastAsia="Times New Roman"/>
                <w:sz w:val="18"/>
                <w:szCs w:val="18"/>
                <w:lang w:val="fr-FR"/>
              </w:rPr>
            </w:pPr>
            <w:r w:rsidRPr="00851910">
              <w:rPr>
                <w:rFonts w:eastAsia="Times New Roman"/>
                <w:sz w:val="18"/>
                <w:szCs w:val="18"/>
                <w:lang w:val="fr-FR"/>
              </w:rPr>
              <w:t xml:space="preserve">- </w:t>
            </w:r>
            <w:r w:rsidR="002C3F2C" w:rsidRPr="00851910">
              <w:rPr>
                <w:rFonts w:eastAsia="Times New Roman"/>
                <w:sz w:val="18"/>
                <w:szCs w:val="18"/>
                <w:lang w:val="fr-FR"/>
              </w:rPr>
              <w:t xml:space="preserve">Développer un protocole de partage d’informations entre les différents acteurs pour faciliter l’harmonisation des systèmes </w:t>
            </w:r>
          </w:p>
          <w:p w14:paraId="678C361D" w14:textId="47FE9FB2" w:rsidR="00156FB1" w:rsidRPr="00851910" w:rsidRDefault="004B6BDA" w:rsidP="004B6BDA">
            <w:pPr>
              <w:spacing w:after="0"/>
              <w:rPr>
                <w:rFonts w:eastAsia="Times New Roman"/>
                <w:sz w:val="18"/>
                <w:szCs w:val="18"/>
                <w:lang w:val="fr-FR"/>
              </w:rPr>
            </w:pPr>
            <w:r w:rsidRPr="00851910">
              <w:rPr>
                <w:rFonts w:eastAsia="Times New Roman"/>
                <w:sz w:val="18"/>
                <w:szCs w:val="18"/>
                <w:lang w:val="fr-FR"/>
              </w:rPr>
              <w:t xml:space="preserve">- </w:t>
            </w:r>
            <w:r w:rsidR="002C3F2C" w:rsidRPr="00851910">
              <w:rPr>
                <w:rFonts w:eastAsia="Times New Roman"/>
                <w:sz w:val="18"/>
                <w:szCs w:val="18"/>
                <w:lang w:val="fr-FR"/>
              </w:rPr>
              <w:t xml:space="preserve">Convenir de la ventilation des données en fonction de l’âge, du sexe, des préoccupations relatives à la protection de l’enfance, et du lieu </w:t>
            </w:r>
          </w:p>
          <w:p w14:paraId="6F4A2785" w14:textId="51F3F863" w:rsidR="00156FB1" w:rsidRPr="00851910" w:rsidRDefault="004B6BDA" w:rsidP="00156FB1">
            <w:pPr>
              <w:spacing w:after="0"/>
              <w:rPr>
                <w:rFonts w:eastAsia="Times New Roman" w:cs="Times New Roman"/>
                <w:sz w:val="18"/>
                <w:szCs w:val="18"/>
                <w:lang w:val="fr-FR"/>
              </w:rPr>
            </w:pPr>
            <w:r w:rsidRPr="00851910">
              <w:rPr>
                <w:rFonts w:eastAsia="Times New Roman"/>
                <w:sz w:val="18"/>
                <w:szCs w:val="18"/>
                <w:lang w:val="fr-FR"/>
              </w:rPr>
              <w:t xml:space="preserve">- </w:t>
            </w:r>
            <w:r w:rsidR="002C3F2C" w:rsidRPr="00851910">
              <w:rPr>
                <w:rFonts w:eastAsia="Times New Roman"/>
                <w:sz w:val="18"/>
                <w:szCs w:val="18"/>
                <w:lang w:val="fr-FR"/>
              </w:rPr>
              <w:t xml:space="preserve">Avant toute collecte de données, former les personnes chargées de la collecte de données aux techniques d’entretien et aux </w:t>
            </w:r>
            <w:r w:rsidR="00851910">
              <w:rPr>
                <w:rFonts w:eastAsia="Times New Roman"/>
                <w:sz w:val="18"/>
                <w:szCs w:val="18"/>
                <w:lang w:val="fr-FR"/>
              </w:rPr>
              <w:t>P</w:t>
            </w:r>
            <w:r w:rsidR="002C3F2C" w:rsidRPr="00851910">
              <w:rPr>
                <w:rFonts w:eastAsia="Times New Roman"/>
                <w:sz w:val="18"/>
                <w:szCs w:val="18"/>
                <w:lang w:val="fr-FR"/>
              </w:rPr>
              <w:t xml:space="preserve">rocédures </w:t>
            </w:r>
            <w:r w:rsidR="00885ED9" w:rsidRPr="00851910">
              <w:rPr>
                <w:rFonts w:eastAsia="Times New Roman"/>
                <w:sz w:val="18"/>
                <w:szCs w:val="18"/>
                <w:lang w:val="fr-FR"/>
              </w:rPr>
              <w:t>o</w:t>
            </w:r>
            <w:r w:rsidR="002C3F2C" w:rsidRPr="00851910">
              <w:rPr>
                <w:rFonts w:eastAsia="Times New Roman"/>
                <w:sz w:val="18"/>
                <w:szCs w:val="18"/>
                <w:lang w:val="fr-FR"/>
              </w:rPr>
              <w:t xml:space="preserve">pérationnelles </w:t>
            </w:r>
            <w:r w:rsidR="00885ED9" w:rsidRPr="00851910">
              <w:rPr>
                <w:rFonts w:eastAsia="Times New Roman"/>
                <w:sz w:val="18"/>
                <w:szCs w:val="18"/>
                <w:lang w:val="fr-FR"/>
              </w:rPr>
              <w:t>s</w:t>
            </w:r>
            <w:r w:rsidR="002C3F2C" w:rsidRPr="00851910">
              <w:rPr>
                <w:rFonts w:eastAsia="Times New Roman"/>
                <w:sz w:val="18"/>
                <w:szCs w:val="18"/>
                <w:lang w:val="fr-FR"/>
              </w:rPr>
              <w:t>tandardisées</w:t>
            </w:r>
          </w:p>
          <w:p w14:paraId="61ED2137" w14:textId="77777777" w:rsidR="00156FB1" w:rsidRPr="00851910" w:rsidRDefault="00156FB1">
            <w:pPr>
              <w:spacing w:after="0" w:line="240" w:lineRule="auto"/>
              <w:rPr>
                <w:rFonts w:eastAsia="Times New Roman" w:cs="Arial"/>
                <w:sz w:val="18"/>
                <w:szCs w:val="18"/>
                <w:lang w:val="fr-FR"/>
              </w:rPr>
            </w:pPr>
          </w:p>
          <w:p w14:paraId="76EA7CF5" w14:textId="130FB1FE" w:rsidR="006B1549" w:rsidRPr="00851910" w:rsidRDefault="006B1549" w:rsidP="00156FB1">
            <w:pPr>
              <w:pStyle w:val="MSkeyactivities"/>
              <w:numPr>
                <w:ilvl w:val="0"/>
                <w:numId w:val="0"/>
              </w:numPr>
              <w:tabs>
                <w:tab w:val="left" w:pos="720"/>
              </w:tabs>
              <w:spacing w:before="0" w:after="0"/>
              <w:rPr>
                <w:rFonts w:cs="Calibri"/>
                <w:color w:val="000000"/>
                <w:sz w:val="18"/>
                <w:szCs w:val="18"/>
                <w:lang w:val="fr-FR"/>
              </w:rPr>
            </w:pPr>
            <w:r w:rsidRPr="00851910">
              <w:rPr>
                <w:rFonts w:cs="Calibri"/>
                <w:color w:val="000000"/>
                <w:sz w:val="18"/>
                <w:szCs w:val="18"/>
                <w:lang w:val="fr-FR" w:eastAsia="en-GB"/>
              </w:rPr>
              <w:t xml:space="preserve"> </w:t>
            </w:r>
          </w:p>
        </w:tc>
        <w:tc>
          <w:tcPr>
            <w:tcW w:w="3686" w:type="dxa"/>
            <w:tcBorders>
              <w:top w:val="single" w:sz="4" w:space="0" w:color="auto"/>
              <w:left w:val="single" w:sz="4" w:space="0" w:color="auto"/>
              <w:bottom w:val="single" w:sz="4" w:space="0" w:color="auto"/>
              <w:right w:val="single" w:sz="4" w:space="0" w:color="auto"/>
            </w:tcBorders>
          </w:tcPr>
          <w:p w14:paraId="78F32956" w14:textId="77777777" w:rsidR="000E6C48" w:rsidRPr="00851910" w:rsidRDefault="000E6C48" w:rsidP="000E6C48">
            <w:pPr>
              <w:autoSpaceDE w:val="0"/>
              <w:autoSpaceDN w:val="0"/>
              <w:adjustRightInd w:val="0"/>
              <w:spacing w:after="0" w:line="240" w:lineRule="auto"/>
              <w:rPr>
                <w:rFonts w:cs="Calibri"/>
                <w:sz w:val="18"/>
                <w:szCs w:val="18"/>
                <w:lang w:val="fr-FR"/>
              </w:rPr>
            </w:pPr>
          </w:p>
          <w:p w14:paraId="2D855BB5" w14:textId="25C7B525" w:rsidR="00CA72FB" w:rsidRPr="00851910" w:rsidRDefault="00CA72FB" w:rsidP="000E6C48">
            <w:pPr>
              <w:spacing w:after="0"/>
              <w:rPr>
                <w:rFonts w:eastAsia="Times New Roman"/>
                <w:sz w:val="18"/>
                <w:szCs w:val="18"/>
                <w:lang w:val="fr-FR"/>
              </w:rPr>
            </w:pPr>
            <w:r w:rsidRPr="00851910">
              <w:rPr>
                <w:rFonts w:eastAsia="Times New Roman"/>
                <w:sz w:val="18"/>
                <w:szCs w:val="18"/>
                <w:lang w:val="fr-FR"/>
              </w:rPr>
              <w:t xml:space="preserve">Utiliser les </w:t>
            </w:r>
            <w:r w:rsidRPr="00851910">
              <w:rPr>
                <w:rFonts w:eastAsia="Times New Roman"/>
                <w:b/>
                <w:bCs/>
                <w:sz w:val="18"/>
                <w:szCs w:val="18"/>
                <w:lang w:val="fr-FR"/>
              </w:rPr>
              <w:t>systèmes de suivi existants</w:t>
            </w:r>
            <w:r w:rsidRPr="00851910">
              <w:rPr>
                <w:rFonts w:eastAsia="Times New Roman"/>
                <w:sz w:val="18"/>
                <w:szCs w:val="18"/>
                <w:lang w:val="fr-FR"/>
              </w:rPr>
              <w:t xml:space="preserve"> en Jordanie (CPIMS et GBVIMS, système papier de la FPD, suivi national des cas NCFA, PROGRES, RAIS)</w:t>
            </w:r>
          </w:p>
          <w:p w14:paraId="6630D835" w14:textId="77777777" w:rsidR="000E6C48" w:rsidRPr="00851910" w:rsidRDefault="000E6C48" w:rsidP="000E6C48">
            <w:pPr>
              <w:spacing w:after="0"/>
              <w:rPr>
                <w:rFonts w:eastAsia="Times New Roman"/>
                <w:b/>
                <w:sz w:val="18"/>
                <w:szCs w:val="18"/>
                <w:lang w:val="fr-FR"/>
              </w:rPr>
            </w:pPr>
          </w:p>
          <w:p w14:paraId="7AE35AFE" w14:textId="68D54005" w:rsidR="000E6C48" w:rsidRPr="00851910" w:rsidRDefault="00CA72FB" w:rsidP="000E6C48">
            <w:pPr>
              <w:spacing w:after="0"/>
              <w:rPr>
                <w:rFonts w:eastAsia="Times New Roman"/>
                <w:sz w:val="18"/>
                <w:szCs w:val="18"/>
                <w:lang w:val="fr-FR"/>
              </w:rPr>
            </w:pPr>
            <w:r w:rsidRPr="00851910">
              <w:rPr>
                <w:rFonts w:eastAsia="Times New Roman"/>
                <w:b/>
                <w:sz w:val="18"/>
                <w:szCs w:val="18"/>
                <w:lang w:val="fr-FR"/>
              </w:rPr>
              <w:t xml:space="preserve">Surveillance des frontières : </w:t>
            </w:r>
            <w:r w:rsidRPr="00851910">
              <w:rPr>
                <w:rFonts w:eastAsia="Times New Roman"/>
                <w:bCs/>
                <w:sz w:val="18"/>
                <w:szCs w:val="18"/>
                <w:lang w:val="fr-FR"/>
              </w:rPr>
              <w:t xml:space="preserve">Un grand nombre d’enfants et de familles vivent à la frontière entre la Syrie et la Jordanie. Ces enfants – et les risques auxquels ils peuvent être confrontés en matière de protection de l’enfance – ne sont pas pris en compte dans les initiatives d’évaluation, de suivi et d’intervention, car les agences humanitaires ont un accès limité à ces zones des deux côtés de la frontière. </w:t>
            </w:r>
          </w:p>
          <w:p w14:paraId="7F26B822" w14:textId="77777777" w:rsidR="000E6C48" w:rsidRPr="00851910" w:rsidRDefault="000E6C48" w:rsidP="000E6C48">
            <w:pPr>
              <w:spacing w:after="0"/>
              <w:rPr>
                <w:rFonts w:eastAsia="Times New Roman"/>
                <w:sz w:val="18"/>
                <w:szCs w:val="18"/>
                <w:lang w:val="fr-FR"/>
              </w:rPr>
            </w:pPr>
          </w:p>
          <w:p w14:paraId="0B72E5EB" w14:textId="43F77706" w:rsidR="000E6C48" w:rsidRPr="00851910" w:rsidRDefault="00CA72FB" w:rsidP="000E6C48">
            <w:pPr>
              <w:spacing w:after="0"/>
              <w:rPr>
                <w:rFonts w:eastAsia="Times New Roman"/>
                <w:b/>
                <w:sz w:val="18"/>
                <w:szCs w:val="18"/>
                <w:lang w:val="fr-FR"/>
              </w:rPr>
            </w:pPr>
            <w:r w:rsidRPr="00851910">
              <w:rPr>
                <w:rFonts w:eastAsia="Times New Roman"/>
                <w:b/>
                <w:sz w:val="18"/>
                <w:szCs w:val="18"/>
                <w:lang w:val="fr-FR"/>
              </w:rPr>
              <w:t>Références dans le pays</w:t>
            </w:r>
            <w:r w:rsidR="00943F23" w:rsidRPr="00851910">
              <w:rPr>
                <w:rFonts w:eastAsia="Times New Roman"/>
                <w:b/>
                <w:sz w:val="18"/>
                <w:szCs w:val="18"/>
                <w:lang w:val="fr-FR"/>
              </w:rPr>
              <w:t xml:space="preserve"> </w:t>
            </w:r>
            <w:r w:rsidR="000E6C48" w:rsidRPr="00851910">
              <w:rPr>
                <w:rFonts w:eastAsia="Times New Roman"/>
                <w:b/>
                <w:sz w:val="18"/>
                <w:szCs w:val="18"/>
                <w:lang w:val="fr-FR"/>
              </w:rPr>
              <w:t>:</w:t>
            </w:r>
          </w:p>
          <w:p w14:paraId="51EB1BB2" w14:textId="13F478C9" w:rsidR="000E6C48" w:rsidRPr="00851910" w:rsidRDefault="000E6C48" w:rsidP="000E6C48">
            <w:pPr>
              <w:spacing w:after="0"/>
              <w:rPr>
                <w:rFonts w:eastAsia="Times New Roman"/>
                <w:sz w:val="18"/>
                <w:szCs w:val="18"/>
                <w:lang w:val="fr-FR"/>
              </w:rPr>
            </w:pPr>
            <w:r w:rsidRPr="00851910">
              <w:rPr>
                <w:rFonts w:eastAsia="Times New Roman"/>
                <w:sz w:val="18"/>
                <w:szCs w:val="18"/>
                <w:lang w:val="fr-FR"/>
              </w:rPr>
              <w:t xml:space="preserve">- </w:t>
            </w:r>
            <w:r w:rsidR="00CA72FB" w:rsidRPr="00851910">
              <w:rPr>
                <w:rFonts w:eastAsia="Times New Roman"/>
                <w:sz w:val="18"/>
                <w:szCs w:val="18"/>
                <w:lang w:val="fr-FR"/>
              </w:rPr>
              <w:t xml:space="preserve">Procédures </w:t>
            </w:r>
            <w:r w:rsidR="00851910">
              <w:rPr>
                <w:rFonts w:eastAsia="Times New Roman"/>
                <w:sz w:val="18"/>
                <w:szCs w:val="18"/>
                <w:lang w:val="fr-FR"/>
              </w:rPr>
              <w:t>o</w:t>
            </w:r>
            <w:r w:rsidR="00CA72FB" w:rsidRPr="00851910">
              <w:rPr>
                <w:rFonts w:eastAsia="Times New Roman"/>
                <w:sz w:val="18"/>
                <w:szCs w:val="18"/>
                <w:lang w:val="fr-FR"/>
              </w:rPr>
              <w:t xml:space="preserve">pérationnelles </w:t>
            </w:r>
            <w:r w:rsidR="00851910">
              <w:rPr>
                <w:rFonts w:eastAsia="Times New Roman"/>
                <w:sz w:val="18"/>
                <w:szCs w:val="18"/>
                <w:lang w:val="fr-FR"/>
              </w:rPr>
              <w:t>s</w:t>
            </w:r>
            <w:r w:rsidR="00CA72FB" w:rsidRPr="00851910">
              <w:rPr>
                <w:rFonts w:eastAsia="Times New Roman"/>
                <w:sz w:val="18"/>
                <w:szCs w:val="18"/>
                <w:lang w:val="fr-FR"/>
              </w:rPr>
              <w:t xml:space="preserve">tandardisées </w:t>
            </w:r>
            <w:r w:rsidRPr="00851910">
              <w:rPr>
                <w:rFonts w:eastAsia="Times New Roman"/>
                <w:sz w:val="18"/>
                <w:szCs w:val="18"/>
                <w:lang w:val="fr-FR"/>
              </w:rPr>
              <w:t>pages 79-81</w:t>
            </w:r>
          </w:p>
          <w:p w14:paraId="6256CB78" w14:textId="67F22FF7" w:rsidR="000E6C48" w:rsidRPr="00851910" w:rsidRDefault="000E6C48" w:rsidP="000E6C48">
            <w:pPr>
              <w:spacing w:after="0"/>
              <w:rPr>
                <w:rFonts w:eastAsia="Times New Roman"/>
                <w:sz w:val="18"/>
                <w:szCs w:val="18"/>
                <w:lang w:val="fr-FR"/>
              </w:rPr>
            </w:pPr>
            <w:r w:rsidRPr="00851910">
              <w:rPr>
                <w:rFonts w:eastAsia="Times New Roman"/>
                <w:sz w:val="18"/>
                <w:szCs w:val="18"/>
                <w:lang w:val="fr-FR"/>
              </w:rPr>
              <w:t xml:space="preserve">- </w:t>
            </w:r>
            <w:r w:rsidR="00CA72FB" w:rsidRPr="00851910">
              <w:rPr>
                <w:rFonts w:eastAsia="Times New Roman"/>
                <w:sz w:val="18"/>
                <w:szCs w:val="18"/>
                <w:lang w:val="fr-FR"/>
              </w:rPr>
              <w:t xml:space="preserve">Évaluation </w:t>
            </w:r>
            <w:r w:rsidRPr="00851910">
              <w:rPr>
                <w:rFonts w:eastAsia="Times New Roman"/>
                <w:sz w:val="18"/>
                <w:szCs w:val="18"/>
                <w:lang w:val="fr-FR"/>
              </w:rPr>
              <w:t>2012</w:t>
            </w:r>
            <w:r w:rsidR="00943F23" w:rsidRPr="00851910">
              <w:rPr>
                <w:rFonts w:eastAsia="Times New Roman"/>
                <w:sz w:val="18"/>
                <w:szCs w:val="18"/>
                <w:lang w:val="fr-FR"/>
              </w:rPr>
              <w:t xml:space="preserve"> </w:t>
            </w:r>
            <w:r w:rsidRPr="00851910">
              <w:rPr>
                <w:rFonts w:eastAsia="Times New Roman"/>
                <w:sz w:val="18"/>
                <w:szCs w:val="18"/>
                <w:lang w:val="fr-FR"/>
              </w:rPr>
              <w:t xml:space="preserve">; </w:t>
            </w:r>
            <w:r w:rsidR="00CA72FB" w:rsidRPr="00851910">
              <w:rPr>
                <w:rFonts w:eastAsia="Times New Roman"/>
                <w:sz w:val="18"/>
                <w:szCs w:val="18"/>
                <w:lang w:val="fr-FR"/>
              </w:rPr>
              <w:t xml:space="preserve">Résultats de l’évaluation </w:t>
            </w:r>
            <w:r w:rsidR="00943F23" w:rsidRPr="00851910">
              <w:rPr>
                <w:rFonts w:eastAsia="Times New Roman"/>
                <w:sz w:val="18"/>
                <w:szCs w:val="18"/>
                <w:lang w:val="fr-FR"/>
              </w:rPr>
              <w:t xml:space="preserve">inter-agences sur la protection de l’enfance et la violence </w:t>
            </w:r>
            <w:r w:rsidR="009A5065" w:rsidRPr="00851910">
              <w:rPr>
                <w:rFonts w:eastAsia="Times New Roman"/>
                <w:sz w:val="18"/>
                <w:szCs w:val="18"/>
                <w:lang w:val="fr-FR"/>
              </w:rPr>
              <w:t>sexiste</w:t>
            </w:r>
            <w:r w:rsidR="00943F23" w:rsidRPr="00851910">
              <w:rPr>
                <w:rFonts w:eastAsia="Times New Roman"/>
                <w:sz w:val="18"/>
                <w:szCs w:val="18"/>
                <w:lang w:val="fr-FR"/>
              </w:rPr>
              <w:t xml:space="preserve"> dans le camp de réfugiés de </w:t>
            </w:r>
            <w:r w:rsidRPr="00851910">
              <w:rPr>
                <w:rFonts w:eastAsia="Times New Roman"/>
                <w:sz w:val="18"/>
                <w:szCs w:val="18"/>
                <w:lang w:val="fr-FR"/>
              </w:rPr>
              <w:t>Za’atari</w:t>
            </w:r>
          </w:p>
          <w:p w14:paraId="36C8AE6F" w14:textId="214526A5" w:rsidR="000E6C48" w:rsidRPr="00851910" w:rsidRDefault="000E6C48" w:rsidP="000E6C48">
            <w:pPr>
              <w:spacing w:after="0"/>
              <w:rPr>
                <w:rFonts w:eastAsia="Times New Roman"/>
                <w:sz w:val="18"/>
                <w:szCs w:val="18"/>
                <w:lang w:val="fr-FR"/>
              </w:rPr>
            </w:pPr>
            <w:r w:rsidRPr="00851910">
              <w:rPr>
                <w:rFonts w:eastAsia="Times New Roman"/>
                <w:sz w:val="18"/>
                <w:szCs w:val="18"/>
                <w:lang w:val="fr-FR"/>
              </w:rPr>
              <w:t xml:space="preserve">- </w:t>
            </w:r>
            <w:r w:rsidR="00943F23" w:rsidRPr="00851910">
              <w:rPr>
                <w:rFonts w:eastAsia="Times New Roman"/>
                <w:sz w:val="18"/>
                <w:szCs w:val="18"/>
                <w:lang w:val="fr-FR"/>
              </w:rPr>
              <w:t>Évaluation</w:t>
            </w:r>
            <w:r w:rsidRPr="00851910">
              <w:rPr>
                <w:rFonts w:eastAsia="Times New Roman"/>
                <w:sz w:val="18"/>
                <w:szCs w:val="18"/>
                <w:lang w:val="fr-FR"/>
              </w:rPr>
              <w:t xml:space="preserve"> 2013</w:t>
            </w:r>
            <w:r w:rsidR="00943F23" w:rsidRPr="00851910">
              <w:rPr>
                <w:rFonts w:eastAsia="Times New Roman"/>
                <w:sz w:val="18"/>
                <w:szCs w:val="18"/>
                <w:lang w:val="fr-FR"/>
              </w:rPr>
              <w:t xml:space="preserve"> </w:t>
            </w:r>
            <w:r w:rsidRPr="00851910">
              <w:rPr>
                <w:rFonts w:eastAsia="Times New Roman"/>
                <w:sz w:val="18"/>
                <w:szCs w:val="18"/>
                <w:lang w:val="fr-FR"/>
              </w:rPr>
              <w:t xml:space="preserve">: </w:t>
            </w:r>
            <w:r w:rsidR="00943F23" w:rsidRPr="00851910">
              <w:rPr>
                <w:rFonts w:eastAsia="Times New Roman"/>
                <w:sz w:val="18"/>
                <w:szCs w:val="18"/>
                <w:lang w:val="fr-FR"/>
              </w:rPr>
              <w:t xml:space="preserve">Évaluation inter-agences sur la violence </w:t>
            </w:r>
            <w:r w:rsidR="009A5065" w:rsidRPr="00851910">
              <w:rPr>
                <w:rFonts w:eastAsia="Times New Roman"/>
                <w:sz w:val="18"/>
                <w:szCs w:val="18"/>
                <w:lang w:val="fr-FR"/>
              </w:rPr>
              <w:t>sexiste</w:t>
            </w:r>
            <w:r w:rsidR="00943F23" w:rsidRPr="00851910">
              <w:rPr>
                <w:rFonts w:eastAsia="Times New Roman"/>
                <w:sz w:val="18"/>
                <w:szCs w:val="18"/>
                <w:lang w:val="fr-FR"/>
              </w:rPr>
              <w:t xml:space="preserve"> et la protection de l’enfance parmi les réfugiés syriens en Jordanie, avec un accent sur le mariage précoce </w:t>
            </w:r>
          </w:p>
          <w:p w14:paraId="4BD8AB1F" w14:textId="5091A613" w:rsidR="000E6C48" w:rsidRPr="00851910" w:rsidRDefault="000E6C48" w:rsidP="000E6C48">
            <w:pPr>
              <w:spacing w:after="0"/>
              <w:rPr>
                <w:rFonts w:eastAsia="Times New Roman"/>
                <w:sz w:val="18"/>
                <w:szCs w:val="18"/>
                <w:lang w:val="fr-FR"/>
              </w:rPr>
            </w:pPr>
            <w:r w:rsidRPr="00851910">
              <w:rPr>
                <w:rFonts w:eastAsia="Times New Roman"/>
                <w:sz w:val="18"/>
                <w:szCs w:val="18"/>
                <w:lang w:val="fr-FR"/>
              </w:rPr>
              <w:t>- T</w:t>
            </w:r>
            <w:r w:rsidR="00943F23" w:rsidRPr="00851910">
              <w:rPr>
                <w:rFonts w:eastAsia="Times New Roman"/>
                <w:sz w:val="18"/>
                <w:szCs w:val="18"/>
                <w:lang w:val="fr-FR"/>
              </w:rPr>
              <w:t>d</w:t>
            </w:r>
            <w:r w:rsidRPr="00851910">
              <w:rPr>
                <w:rFonts w:eastAsia="Times New Roman"/>
                <w:sz w:val="18"/>
                <w:szCs w:val="18"/>
                <w:lang w:val="fr-FR"/>
              </w:rPr>
              <w:t>R CAAC (</w:t>
            </w:r>
            <w:r w:rsidR="00943F23" w:rsidRPr="00851910">
              <w:rPr>
                <w:rFonts w:eastAsia="Times New Roman"/>
                <w:sz w:val="18"/>
                <w:szCs w:val="18"/>
                <w:lang w:val="fr-FR"/>
              </w:rPr>
              <w:t xml:space="preserve">Groupe de </w:t>
            </w:r>
            <w:r w:rsidR="00885ED9" w:rsidRPr="00851910">
              <w:rPr>
                <w:rFonts w:eastAsia="Times New Roman"/>
                <w:sz w:val="18"/>
                <w:szCs w:val="18"/>
                <w:lang w:val="fr-FR"/>
              </w:rPr>
              <w:t>t</w:t>
            </w:r>
            <w:r w:rsidR="00943F23" w:rsidRPr="00851910">
              <w:rPr>
                <w:rFonts w:eastAsia="Times New Roman"/>
                <w:sz w:val="18"/>
                <w:szCs w:val="18"/>
                <w:lang w:val="fr-FR"/>
              </w:rPr>
              <w:t xml:space="preserve">ravail sur les </w:t>
            </w:r>
            <w:r w:rsidR="00885ED9" w:rsidRPr="00851910">
              <w:rPr>
                <w:rFonts w:eastAsia="Times New Roman"/>
                <w:sz w:val="18"/>
                <w:szCs w:val="18"/>
                <w:lang w:val="fr-FR"/>
              </w:rPr>
              <w:t>e</w:t>
            </w:r>
            <w:r w:rsidR="00943F23" w:rsidRPr="00851910">
              <w:rPr>
                <w:rFonts w:eastAsia="Times New Roman"/>
                <w:sz w:val="18"/>
                <w:szCs w:val="18"/>
                <w:lang w:val="fr-FR"/>
              </w:rPr>
              <w:t xml:space="preserve">nfants et les </w:t>
            </w:r>
            <w:r w:rsidR="00885ED9" w:rsidRPr="00851910">
              <w:rPr>
                <w:rFonts w:eastAsia="Times New Roman"/>
                <w:sz w:val="18"/>
                <w:szCs w:val="18"/>
                <w:lang w:val="fr-FR"/>
              </w:rPr>
              <w:t>c</w:t>
            </w:r>
            <w:r w:rsidR="00943F23" w:rsidRPr="00851910">
              <w:rPr>
                <w:rFonts w:eastAsia="Times New Roman"/>
                <w:sz w:val="18"/>
                <w:szCs w:val="18"/>
                <w:lang w:val="fr-FR"/>
              </w:rPr>
              <w:t xml:space="preserve">onflits </w:t>
            </w:r>
            <w:r w:rsidR="00885ED9" w:rsidRPr="00851910">
              <w:rPr>
                <w:rFonts w:eastAsia="Times New Roman"/>
                <w:sz w:val="18"/>
                <w:szCs w:val="18"/>
                <w:lang w:val="fr-FR"/>
              </w:rPr>
              <w:t>a</w:t>
            </w:r>
            <w:r w:rsidR="00943F23" w:rsidRPr="00851910">
              <w:rPr>
                <w:rFonts w:eastAsia="Times New Roman"/>
                <w:sz w:val="18"/>
                <w:szCs w:val="18"/>
                <w:lang w:val="fr-FR"/>
              </w:rPr>
              <w:t>rmés pour la Syrie en Jordanie)</w:t>
            </w:r>
          </w:p>
          <w:p w14:paraId="08321C6F" w14:textId="590F8894" w:rsidR="00943F23" w:rsidRPr="00851910" w:rsidRDefault="00CF27D5" w:rsidP="000E6C48">
            <w:pPr>
              <w:spacing w:after="0"/>
              <w:rPr>
                <w:rFonts w:eastAsia="Times New Roman"/>
                <w:sz w:val="18"/>
                <w:szCs w:val="18"/>
                <w:lang w:val="fr-FR"/>
              </w:rPr>
            </w:pPr>
            <w:r w:rsidRPr="00851910">
              <w:rPr>
                <w:rFonts w:eastAsia="Times New Roman"/>
                <w:sz w:val="18"/>
                <w:szCs w:val="18"/>
                <w:lang w:val="fr-FR"/>
              </w:rPr>
              <w:lastRenderedPageBreak/>
              <w:t xml:space="preserve">- </w:t>
            </w:r>
            <w:r w:rsidR="00943F23" w:rsidRPr="00851910">
              <w:rPr>
                <w:rFonts w:eastAsia="Times New Roman"/>
                <w:sz w:val="18"/>
                <w:szCs w:val="18"/>
                <w:lang w:val="fr-FR"/>
              </w:rPr>
              <w:t>Plan d’intervention régional pour la Syrie</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2230AED" w14:textId="37457774" w:rsidR="00BB3D26" w:rsidRPr="00851910" w:rsidRDefault="00BB3D26" w:rsidP="0017719E">
            <w:pPr>
              <w:numPr>
                <w:ilvl w:val="0"/>
                <w:numId w:val="27"/>
              </w:numPr>
              <w:autoSpaceDE w:val="0"/>
              <w:autoSpaceDN w:val="0"/>
              <w:adjustRightInd w:val="0"/>
              <w:spacing w:after="0" w:line="240" w:lineRule="auto"/>
              <w:ind w:left="360"/>
              <w:rPr>
                <w:rFonts w:cs="AvenirNext-Regular"/>
                <w:color w:val="000000"/>
                <w:sz w:val="18"/>
                <w:szCs w:val="18"/>
                <w:lang w:val="fr-FR"/>
              </w:rPr>
            </w:pPr>
            <w:r w:rsidRPr="00851910">
              <w:rPr>
                <w:rFonts w:cs="Calibri"/>
                <w:color w:val="000000"/>
                <w:sz w:val="18"/>
                <w:szCs w:val="18"/>
                <w:lang w:val="fr-FR"/>
              </w:rPr>
              <w:lastRenderedPageBreak/>
              <w:t>Un cadre commun de suivi de la situation est en place, comprenant des indicateurs, des méthodes de collecte de données, et la fréquence de la collecte de données d’ici la mi-2014.</w:t>
            </w:r>
          </w:p>
          <w:p w14:paraId="7E5688E1" w14:textId="77777777" w:rsidR="00BB3D26" w:rsidRPr="00851910" w:rsidRDefault="00BB3D26" w:rsidP="00BB3D26">
            <w:pPr>
              <w:autoSpaceDE w:val="0"/>
              <w:autoSpaceDN w:val="0"/>
              <w:adjustRightInd w:val="0"/>
              <w:spacing w:after="0" w:line="240" w:lineRule="auto"/>
              <w:ind w:left="360"/>
              <w:rPr>
                <w:rFonts w:cs="AvenirNext-Regular"/>
                <w:color w:val="000000"/>
                <w:sz w:val="18"/>
                <w:szCs w:val="18"/>
                <w:lang w:val="fr-FR"/>
              </w:rPr>
            </w:pPr>
          </w:p>
          <w:p w14:paraId="5B2F43FD" w14:textId="287FE0EA" w:rsidR="0017719E" w:rsidRPr="00851910" w:rsidRDefault="00BB3D26" w:rsidP="0017719E">
            <w:pPr>
              <w:numPr>
                <w:ilvl w:val="0"/>
                <w:numId w:val="27"/>
              </w:numPr>
              <w:autoSpaceDE w:val="0"/>
              <w:autoSpaceDN w:val="0"/>
              <w:adjustRightInd w:val="0"/>
              <w:spacing w:after="0" w:line="240" w:lineRule="auto"/>
              <w:ind w:left="360"/>
              <w:rPr>
                <w:rFonts w:cs="AvenirNext-Regular"/>
                <w:color w:val="000000"/>
                <w:sz w:val="18"/>
                <w:szCs w:val="18"/>
                <w:lang w:val="fr-FR"/>
              </w:rPr>
            </w:pPr>
            <w:r w:rsidRPr="00851910">
              <w:rPr>
                <w:rFonts w:cs="Calibri"/>
                <w:color w:val="000000"/>
                <w:sz w:val="18"/>
                <w:szCs w:val="18"/>
                <w:lang w:val="fr-FR"/>
              </w:rPr>
              <w:t xml:space="preserve">Les informations incluses dans les systèmes de suivi de la protection de l’enfance sont ventilées par âge, sexe, préoccupations relatives à la protection de l’enfance et lieu. </w:t>
            </w:r>
          </w:p>
          <w:p w14:paraId="0A523979" w14:textId="77777777" w:rsidR="0017719E" w:rsidRPr="00851910" w:rsidRDefault="0017719E" w:rsidP="0017719E">
            <w:pPr>
              <w:autoSpaceDE w:val="0"/>
              <w:autoSpaceDN w:val="0"/>
              <w:adjustRightInd w:val="0"/>
              <w:spacing w:after="0" w:line="240" w:lineRule="auto"/>
              <w:rPr>
                <w:rFonts w:cs="AvenirNext-Regular"/>
                <w:color w:val="000000"/>
                <w:sz w:val="18"/>
                <w:szCs w:val="18"/>
                <w:lang w:val="fr-FR"/>
              </w:rPr>
            </w:pPr>
          </w:p>
          <w:p w14:paraId="014410BA" w14:textId="648EA19A" w:rsidR="0017719E" w:rsidRPr="00851910" w:rsidRDefault="00BB3D26" w:rsidP="0017719E">
            <w:pPr>
              <w:numPr>
                <w:ilvl w:val="0"/>
                <w:numId w:val="27"/>
              </w:numPr>
              <w:autoSpaceDE w:val="0"/>
              <w:autoSpaceDN w:val="0"/>
              <w:adjustRightInd w:val="0"/>
              <w:spacing w:after="0" w:line="240" w:lineRule="auto"/>
              <w:ind w:left="360"/>
              <w:rPr>
                <w:rFonts w:cs="AvenirNext-Regular"/>
                <w:color w:val="000000"/>
                <w:sz w:val="18"/>
                <w:szCs w:val="18"/>
                <w:lang w:val="fr-FR"/>
              </w:rPr>
            </w:pPr>
            <w:r w:rsidRPr="00851910">
              <w:rPr>
                <w:rFonts w:cs="Calibri"/>
                <w:bCs/>
                <w:color w:val="000000"/>
                <w:sz w:val="18"/>
                <w:szCs w:val="18"/>
                <w:lang w:val="fr-FR"/>
              </w:rPr>
              <w:t xml:space="preserve">Les rapports d’incidents inter-agences sont effectués mensuellement. </w:t>
            </w:r>
          </w:p>
          <w:p w14:paraId="5F47ADD9" w14:textId="77777777" w:rsidR="0017719E" w:rsidRPr="00851910" w:rsidRDefault="0017719E" w:rsidP="0017719E">
            <w:pPr>
              <w:autoSpaceDE w:val="0"/>
              <w:autoSpaceDN w:val="0"/>
              <w:adjustRightInd w:val="0"/>
              <w:spacing w:after="0" w:line="240" w:lineRule="auto"/>
              <w:rPr>
                <w:rFonts w:cs="AvenirNext-Regular"/>
                <w:color w:val="000000"/>
                <w:sz w:val="18"/>
                <w:szCs w:val="18"/>
                <w:lang w:val="fr-FR"/>
              </w:rPr>
            </w:pPr>
          </w:p>
          <w:p w14:paraId="2B424EBE" w14:textId="7CE0024B" w:rsidR="0017719E" w:rsidRPr="00851910" w:rsidRDefault="00BB3D26" w:rsidP="0017719E">
            <w:pPr>
              <w:numPr>
                <w:ilvl w:val="0"/>
                <w:numId w:val="27"/>
              </w:numPr>
              <w:autoSpaceDE w:val="0"/>
              <w:autoSpaceDN w:val="0"/>
              <w:adjustRightInd w:val="0"/>
              <w:spacing w:after="0" w:line="240" w:lineRule="auto"/>
              <w:ind w:left="360"/>
              <w:rPr>
                <w:rFonts w:cs="AvenirNext-Regular"/>
                <w:color w:val="000000"/>
                <w:sz w:val="18"/>
                <w:szCs w:val="18"/>
                <w:lang w:val="fr-FR"/>
              </w:rPr>
            </w:pPr>
            <w:r w:rsidRPr="00851910">
              <w:rPr>
                <w:rFonts w:cs="Calibri"/>
                <w:bCs/>
                <w:color w:val="000000"/>
                <w:sz w:val="18"/>
                <w:szCs w:val="18"/>
                <w:lang w:val="fr-FR"/>
              </w:rPr>
              <w:t xml:space="preserve">Le ‘suivi d’intervention’ inter-agences est réalisé mensuellement au moyen d’informations sur les activités. </w:t>
            </w:r>
          </w:p>
          <w:p w14:paraId="0FF956C1" w14:textId="77777777" w:rsidR="0017719E" w:rsidRPr="00851910" w:rsidRDefault="0017719E" w:rsidP="0017719E">
            <w:pPr>
              <w:autoSpaceDE w:val="0"/>
              <w:autoSpaceDN w:val="0"/>
              <w:adjustRightInd w:val="0"/>
              <w:spacing w:after="0" w:line="240" w:lineRule="auto"/>
              <w:ind w:left="360"/>
              <w:rPr>
                <w:rFonts w:cs="AvenirNext-Regular"/>
                <w:color w:val="000000"/>
                <w:sz w:val="18"/>
                <w:szCs w:val="18"/>
                <w:lang w:val="fr-FR"/>
              </w:rPr>
            </w:pPr>
          </w:p>
          <w:p w14:paraId="7149AE13" w14:textId="24CA658D" w:rsidR="0017719E" w:rsidRPr="00851910" w:rsidRDefault="00BB3D26" w:rsidP="009A5065">
            <w:pPr>
              <w:numPr>
                <w:ilvl w:val="0"/>
                <w:numId w:val="27"/>
              </w:numPr>
              <w:autoSpaceDE w:val="0"/>
              <w:autoSpaceDN w:val="0"/>
              <w:adjustRightInd w:val="0"/>
              <w:spacing w:after="0" w:line="240" w:lineRule="auto"/>
              <w:ind w:left="360"/>
              <w:rPr>
                <w:rFonts w:cs="AvenirNext-Regular"/>
                <w:color w:val="000000"/>
                <w:sz w:val="18"/>
                <w:szCs w:val="18"/>
                <w:lang w:val="fr-FR"/>
              </w:rPr>
            </w:pPr>
            <w:r w:rsidRPr="00851910">
              <w:rPr>
                <w:rFonts w:cs="AvenirNext-Regular"/>
                <w:color w:val="000000"/>
                <w:sz w:val="18"/>
                <w:szCs w:val="18"/>
                <w:lang w:val="fr-FR"/>
              </w:rPr>
              <w:t>Les membres des groupes sectoriels de protection de l’enfance et de lutte contre la violence sexiste feront rapport tous les trois m</w:t>
            </w:r>
            <w:r w:rsidR="009A5065" w:rsidRPr="00851910">
              <w:rPr>
                <w:rFonts w:cs="AvenirNext-Regular"/>
                <w:color w:val="000000"/>
                <w:sz w:val="18"/>
                <w:szCs w:val="18"/>
                <w:lang w:val="fr-FR"/>
              </w:rPr>
              <w:t xml:space="preserve">ois sur les indicateurs du plan d’intervention régional. </w:t>
            </w:r>
          </w:p>
          <w:p w14:paraId="2BD164C3" w14:textId="77777777" w:rsidR="0017719E" w:rsidRPr="00851910" w:rsidRDefault="0017719E" w:rsidP="0017719E">
            <w:pPr>
              <w:autoSpaceDE w:val="0"/>
              <w:autoSpaceDN w:val="0"/>
              <w:adjustRightInd w:val="0"/>
              <w:spacing w:after="0" w:line="240" w:lineRule="auto"/>
              <w:ind w:left="360"/>
              <w:rPr>
                <w:rFonts w:cs="AvenirNext-Regular"/>
                <w:color w:val="000000"/>
                <w:sz w:val="18"/>
                <w:szCs w:val="18"/>
                <w:lang w:val="fr-FR"/>
              </w:rPr>
            </w:pPr>
          </w:p>
          <w:p w14:paraId="59532C3E" w14:textId="29D39815" w:rsidR="0017719E" w:rsidRPr="00851910" w:rsidRDefault="0017719E" w:rsidP="0017719E">
            <w:pPr>
              <w:autoSpaceDE w:val="0"/>
              <w:autoSpaceDN w:val="0"/>
              <w:adjustRightInd w:val="0"/>
              <w:spacing w:after="0" w:line="240" w:lineRule="auto"/>
              <w:ind w:left="360"/>
              <w:rPr>
                <w:rFonts w:cs="AvenirNext-Regular"/>
                <w:color w:val="000000"/>
                <w:sz w:val="18"/>
                <w:szCs w:val="18"/>
                <w:lang w:val="fr-FR"/>
              </w:rPr>
            </w:pPr>
          </w:p>
        </w:tc>
      </w:tr>
    </w:tbl>
    <w:p w14:paraId="1E985A41" w14:textId="3C919740" w:rsidR="001A3168" w:rsidRPr="00851910" w:rsidRDefault="001A3168" w:rsidP="00DB5EC4">
      <w:pPr>
        <w:rPr>
          <w:lang w:val="fr-FR"/>
        </w:rPr>
      </w:pPr>
    </w:p>
    <w:sectPr w:rsidR="001A3168" w:rsidRPr="00851910" w:rsidSect="005225FD">
      <w:headerReference w:type="default" r:id="rId9"/>
      <w:footerReference w:type="even" r:id="rId10"/>
      <w:footerReference w:type="default" r:id="rId11"/>
      <w:pgSz w:w="15840" w:h="12240" w:orient="landscape"/>
      <w:pgMar w:top="1077" w:right="1440" w:bottom="794" w:left="1077" w:header="425" w:footer="567"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DA4E2" w14:textId="77777777" w:rsidR="001C2D96" w:rsidRDefault="001C2D96" w:rsidP="007056C9">
      <w:pPr>
        <w:spacing w:after="0" w:line="240" w:lineRule="auto"/>
      </w:pPr>
      <w:r>
        <w:separator/>
      </w:r>
    </w:p>
  </w:endnote>
  <w:endnote w:type="continuationSeparator" w:id="0">
    <w:p w14:paraId="2BA56203" w14:textId="77777777" w:rsidR="001C2D96" w:rsidRDefault="001C2D96"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Helvetica Neue Light">
    <w:altName w:val="Times New Roman"/>
    <w:charset w:val="00"/>
    <w:family w:val="auto"/>
    <w:pitch w:val="variable"/>
    <w:sig w:usb0="00000001" w:usb1="5000205B" w:usb2="00000002" w:usb3="00000000" w:csb0="0000000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GillSans">
    <w:altName w:val="Calibri"/>
    <w:charset w:val="B1"/>
    <w:family w:val="swiss"/>
    <w:pitch w:val="variable"/>
    <w:sig w:usb0="80000A67" w:usb1="00000000" w:usb2="00000000" w:usb3="00000000" w:csb0="000001F7" w:csb1="00000000"/>
  </w:font>
  <w:font w:name="Times New Roman (Headings CS)">
    <w:altName w:val="Times New Roman"/>
    <w:charset w:val="00"/>
    <w:family w:val="roman"/>
    <w:pitch w:val="default"/>
  </w:font>
  <w:font w:name="Helvetica Neue Medium">
    <w:charset w:val="4D"/>
    <w:family w:val="swiss"/>
    <w:pitch w:val="variable"/>
    <w:sig w:usb0="A00002FF" w:usb1="5000205B" w:usb2="00000002" w:usb3="00000000" w:csb0="0000009B" w:csb1="00000000"/>
  </w:font>
  <w:font w:name="Arial">
    <w:panose1 w:val="020B0604020202020204"/>
    <w:charset w:val="00"/>
    <w:family w:val="swiss"/>
    <w:pitch w:val="variable"/>
    <w:sig w:usb0="E0002EFF" w:usb1="C000785B" w:usb2="00000009" w:usb3="00000000" w:csb0="000001FF" w:csb1="00000000"/>
  </w:font>
  <w:font w:name="AvenirN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3363C" w14:textId="77777777" w:rsidR="00D556FE" w:rsidRDefault="00D556FE" w:rsidP="00AC1D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04F13" w14:textId="77777777" w:rsidR="00D556FE" w:rsidRPr="002C16F2" w:rsidRDefault="00D556FE" w:rsidP="00062056">
    <w:pPr>
      <w:pStyle w:val="Footer"/>
      <w:ind w:right="-1080"/>
      <w:rPr>
        <w:color w:val="AEAAAA" w:themeColor="background2" w:themeShade="BF"/>
      </w:rPr>
    </w:pPr>
    <w:r w:rsidRPr="002C16F2">
      <w:rPr>
        <w:noProof/>
        <w:color w:val="AEAAAA" w:themeColor="background2" w:themeShade="BF"/>
        <w:lang w:val="en-ZA" w:eastAsia="en-ZA"/>
      </w:rPr>
      <w:drawing>
        <wp:anchor distT="0" distB="0" distL="114300" distR="114300" simplePos="0" relativeHeight="251660288" behindDoc="1" locked="0" layoutInCell="1" allowOverlap="1" wp14:anchorId="3F173F75" wp14:editId="650F063C">
          <wp:simplePos x="0" y="0"/>
          <wp:positionH relativeFrom="column">
            <wp:posOffset>698500</wp:posOffset>
          </wp:positionH>
          <wp:positionV relativeFrom="paragraph">
            <wp:posOffset>213995</wp:posOffset>
          </wp:positionV>
          <wp:extent cx="7315200" cy="27432"/>
          <wp:effectExtent l="0" t="0" r="0" b="0"/>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F514E" w14:textId="77777777" w:rsidR="001C2D96" w:rsidRDefault="001C2D96" w:rsidP="007056C9">
      <w:pPr>
        <w:spacing w:after="0" w:line="240" w:lineRule="auto"/>
      </w:pPr>
      <w:r>
        <w:separator/>
      </w:r>
    </w:p>
  </w:footnote>
  <w:footnote w:type="continuationSeparator" w:id="0">
    <w:p w14:paraId="76056A00" w14:textId="77777777" w:rsidR="001C2D96" w:rsidRDefault="001C2D96" w:rsidP="00705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816AB" w14:textId="77777777" w:rsidR="00885ED9" w:rsidRPr="006D1655" w:rsidRDefault="00885ED9" w:rsidP="00885ED9">
    <w:pPr>
      <w:tabs>
        <w:tab w:val="center" w:pos="4680"/>
        <w:tab w:val="right" w:pos="9360"/>
      </w:tabs>
      <w:spacing w:after="0" w:line="240" w:lineRule="auto"/>
      <w:rPr>
        <w:color w:val="70345C" w:themeColor="accent2" w:themeShade="BF"/>
        <w:sz w:val="28"/>
        <w:szCs w:val="28"/>
        <w:lang w:val="fr-FR"/>
      </w:rPr>
    </w:pPr>
    <w:r w:rsidRPr="006D1655">
      <w:rPr>
        <w:noProof/>
        <w:color w:val="70345C" w:themeColor="accent2" w:themeShade="BF"/>
        <w:sz w:val="28"/>
        <w:szCs w:val="28"/>
        <w:lang w:val="en-ZA" w:eastAsia="en-ZA"/>
      </w:rPr>
      <mc:AlternateContent>
        <mc:Choice Requires="wps">
          <w:drawing>
            <wp:anchor distT="0" distB="0" distL="114300" distR="114300" simplePos="0" relativeHeight="251662336" behindDoc="0" locked="0" layoutInCell="1" allowOverlap="1" wp14:anchorId="725A6573" wp14:editId="10F2E9FC">
              <wp:simplePos x="0" y="0"/>
              <wp:positionH relativeFrom="column">
                <wp:posOffset>0</wp:posOffset>
              </wp:positionH>
              <wp:positionV relativeFrom="paragraph">
                <wp:posOffset>263525</wp:posOffset>
              </wp:positionV>
              <wp:extent cx="27432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w:pict>
            <v:line w14:anchorId="445155E2"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Ap0GHnxwEAAHUDAAAOAAAAAAAAAAAA&#10;AAAAAC4CAABkcnMvZTJvRG9jLnhtbFBLAQItABQABgAIAAAAIQACAZl53AAAAAYBAAAPAAAAAAAA&#10;AAAAAAAAACEEAABkcnMvZG93bnJldi54bWxQSwUGAAAAAAQABADzAAAAKgUAAAAA&#10;" strokecolor="#405d78" strokeweight="1pt">
              <v:stroke joinstyle="miter"/>
            </v:line>
          </w:pict>
        </mc:Fallback>
      </mc:AlternateContent>
    </w:r>
    <w:r w:rsidRPr="006D1655">
      <w:rPr>
        <w:color w:val="70345C" w:themeColor="accent2" w:themeShade="BF"/>
        <w:sz w:val="28"/>
        <w:szCs w:val="28"/>
        <w:lang w:val="fr-FR"/>
      </w:rPr>
      <w:t>Kit d</w:t>
    </w:r>
    <w:r>
      <w:rPr>
        <w:color w:val="70345C" w:themeColor="accent2" w:themeShade="BF"/>
        <w:sz w:val="28"/>
        <w:szCs w:val="28"/>
        <w:lang w:val="fr-FR"/>
      </w:rPr>
      <w:t xml:space="preserve">e mise en œuvre </w:t>
    </w:r>
    <w:r w:rsidRPr="006D1655">
      <w:rPr>
        <w:color w:val="70345C" w:themeColor="accent2" w:themeShade="BF"/>
        <w:sz w:val="28"/>
        <w:szCs w:val="28"/>
        <w:lang w:val="fr-FR"/>
      </w:rPr>
      <w:t>des SM</w:t>
    </w:r>
    <w:r>
      <w:rPr>
        <w:color w:val="70345C" w:themeColor="accent2" w:themeShade="BF"/>
        <w:sz w:val="28"/>
        <w:szCs w:val="28"/>
        <w:lang w:val="fr-FR"/>
      </w:rPr>
      <w:t>P</w:t>
    </w:r>
    <w:r w:rsidRPr="006D1655">
      <w:rPr>
        <w:color w:val="70345C" w:themeColor="accent2" w:themeShade="BF"/>
        <w:sz w:val="28"/>
        <w:szCs w:val="28"/>
        <w:lang w:val="fr-FR"/>
      </w:rPr>
      <w:t xml:space="preserve">E 2019 </w:t>
    </w:r>
  </w:p>
  <w:p w14:paraId="73963783" w14:textId="5925AC97" w:rsidR="00B629EB" w:rsidRPr="00851910" w:rsidRDefault="00B629EB" w:rsidP="0006205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3910BBA"/>
    <w:multiLevelType w:val="hybridMultilevel"/>
    <w:tmpl w:val="AFFCD150"/>
    <w:lvl w:ilvl="0" w:tplc="B3AC61BA">
      <w:numFmt w:val="bullet"/>
      <w:lvlText w:val="-"/>
      <w:lvlJc w:val="left"/>
      <w:pPr>
        <w:ind w:left="720" w:hanging="360"/>
      </w:pPr>
      <w:rPr>
        <w:rFonts w:ascii="Helvetica Neue Light" w:eastAsia="Times New Roman" w:hAnsi="Helvetica Neue Light"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085719B5"/>
    <w:multiLevelType w:val="hybridMultilevel"/>
    <w:tmpl w:val="AB92A53C"/>
    <w:lvl w:ilvl="0" w:tplc="1F683CB0">
      <w:numFmt w:val="bullet"/>
      <w:lvlText w:val="-"/>
      <w:lvlJc w:val="left"/>
      <w:pPr>
        <w:ind w:left="720" w:hanging="360"/>
      </w:pPr>
      <w:rPr>
        <w:rFonts w:ascii="Helvetica Neue Light" w:eastAsia="Times New Roman" w:hAnsi="Helvetica Neue Light"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8C80DFB"/>
    <w:multiLevelType w:val="multilevel"/>
    <w:tmpl w:val="71AC6A8A"/>
    <w:lvl w:ilvl="0">
      <w:start w:val="1"/>
      <w:numFmt w:val="decimal"/>
      <w:pStyle w:val="Heading1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509305E"/>
    <w:multiLevelType w:val="hybridMultilevel"/>
    <w:tmpl w:val="79A88E14"/>
    <w:lvl w:ilvl="0" w:tplc="100C000D">
      <w:start w:val="1"/>
      <w:numFmt w:val="bullet"/>
      <w:lvlText w:val=""/>
      <w:lvlJc w:val="left"/>
      <w:pPr>
        <w:ind w:left="720" w:hanging="360"/>
      </w:pPr>
      <w:rPr>
        <w:rFonts w:ascii="Wingdings" w:hAnsi="Wingdings"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15447833"/>
    <w:multiLevelType w:val="hybridMultilevel"/>
    <w:tmpl w:val="FBA6AD08"/>
    <w:lvl w:ilvl="0" w:tplc="100C000D">
      <w:start w:val="1"/>
      <w:numFmt w:val="bullet"/>
      <w:lvlText w:val=""/>
      <w:lvlJc w:val="left"/>
      <w:pPr>
        <w:ind w:left="720" w:hanging="360"/>
      </w:pPr>
      <w:rPr>
        <w:rFonts w:ascii="Wingdings" w:hAnsi="Wingdings"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1A277A65"/>
    <w:multiLevelType w:val="hybridMultilevel"/>
    <w:tmpl w:val="8888694E"/>
    <w:lvl w:ilvl="0" w:tplc="08090001">
      <w:start w:val="1"/>
      <w:numFmt w:val="bullet"/>
      <w:lvlText w:val=""/>
      <w:lvlJc w:val="left"/>
      <w:pPr>
        <w:ind w:left="720" w:hanging="360"/>
      </w:pPr>
      <w:rPr>
        <w:rFonts w:ascii="Symbol" w:hAnsi="Symbol"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3D6631"/>
    <w:multiLevelType w:val="hybridMultilevel"/>
    <w:tmpl w:val="48C07192"/>
    <w:lvl w:ilvl="0" w:tplc="100C000D">
      <w:start w:val="1"/>
      <w:numFmt w:val="bullet"/>
      <w:lvlText w:val=""/>
      <w:lvlJc w:val="left"/>
      <w:pPr>
        <w:ind w:left="720" w:hanging="360"/>
      </w:pPr>
      <w:rPr>
        <w:rFonts w:ascii="Wingdings" w:hAnsi="Wingdings" w:hint="default"/>
        <w:lang w:val="en-US"/>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6" w15:restartNumberingAfterBreak="0">
    <w:nsid w:val="30DD44AD"/>
    <w:multiLevelType w:val="hybridMultilevel"/>
    <w:tmpl w:val="4244B2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EF86D79"/>
    <w:multiLevelType w:val="hybridMultilevel"/>
    <w:tmpl w:val="1BBC76FC"/>
    <w:lvl w:ilvl="0" w:tplc="0E96CB52">
      <w:numFmt w:val="bullet"/>
      <w:pStyle w:val="MSkeyactivities"/>
      <w:lvlText w:val="-"/>
      <w:lvlJc w:val="left"/>
      <w:pPr>
        <w:tabs>
          <w:tab w:val="num" w:pos="720"/>
        </w:tabs>
        <w:ind w:left="720" w:hanging="360"/>
      </w:pPr>
      <w:rPr>
        <w:rFonts w:ascii="Calibri" w:eastAsia="Times New Roman" w:hAnsi="Calibri"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8" w15:restartNumberingAfterBreak="0">
    <w:nsid w:val="4AAA0D40"/>
    <w:multiLevelType w:val="hybridMultilevel"/>
    <w:tmpl w:val="0CF0A01A"/>
    <w:lvl w:ilvl="0" w:tplc="100C000D">
      <w:start w:val="1"/>
      <w:numFmt w:val="bullet"/>
      <w:lvlText w:val=""/>
      <w:lvlJc w:val="left"/>
      <w:pPr>
        <w:ind w:left="720" w:hanging="360"/>
      </w:pPr>
      <w:rPr>
        <w:rFonts w:ascii="Wingdings" w:hAnsi="Wingdings"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4633215"/>
    <w:multiLevelType w:val="hybridMultilevel"/>
    <w:tmpl w:val="1FCAD7B2"/>
    <w:lvl w:ilvl="0" w:tplc="100C000D">
      <w:start w:val="1"/>
      <w:numFmt w:val="bullet"/>
      <w:lvlText w:val=""/>
      <w:lvlJc w:val="left"/>
      <w:pPr>
        <w:ind w:left="720" w:hanging="360"/>
      </w:pPr>
      <w:rPr>
        <w:rFonts w:ascii="Wingdings" w:hAnsi="Wingdings"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6C5A0270"/>
    <w:multiLevelType w:val="hybridMultilevel"/>
    <w:tmpl w:val="3DF071FC"/>
    <w:lvl w:ilvl="0" w:tplc="CFAEBC7C">
      <w:numFmt w:val="bullet"/>
      <w:lvlText w:val="-"/>
      <w:lvlJc w:val="left"/>
      <w:pPr>
        <w:ind w:left="754" w:hanging="360"/>
      </w:pPr>
      <w:rPr>
        <w:rFonts w:ascii="Calibri" w:eastAsia="Calibri" w:hAnsi="Calibri" w:cs="Times New Roman" w:hint="default"/>
      </w:rPr>
    </w:lvl>
    <w:lvl w:ilvl="1" w:tplc="100C0003">
      <w:start w:val="1"/>
      <w:numFmt w:val="bullet"/>
      <w:lvlText w:val="o"/>
      <w:lvlJc w:val="left"/>
      <w:pPr>
        <w:ind w:left="1474" w:hanging="360"/>
      </w:pPr>
      <w:rPr>
        <w:rFonts w:ascii="Courier New" w:hAnsi="Courier New" w:cs="Courier New" w:hint="default"/>
      </w:rPr>
    </w:lvl>
    <w:lvl w:ilvl="2" w:tplc="100C0005">
      <w:start w:val="1"/>
      <w:numFmt w:val="bullet"/>
      <w:lvlText w:val=""/>
      <w:lvlJc w:val="left"/>
      <w:pPr>
        <w:ind w:left="2194" w:hanging="360"/>
      </w:pPr>
      <w:rPr>
        <w:rFonts w:ascii="Wingdings" w:hAnsi="Wingdings" w:hint="default"/>
      </w:rPr>
    </w:lvl>
    <w:lvl w:ilvl="3" w:tplc="100C0001">
      <w:start w:val="1"/>
      <w:numFmt w:val="bullet"/>
      <w:lvlText w:val=""/>
      <w:lvlJc w:val="left"/>
      <w:pPr>
        <w:ind w:left="2914" w:hanging="360"/>
      </w:pPr>
      <w:rPr>
        <w:rFonts w:ascii="Symbol" w:hAnsi="Symbol" w:hint="default"/>
      </w:rPr>
    </w:lvl>
    <w:lvl w:ilvl="4" w:tplc="100C0003">
      <w:start w:val="1"/>
      <w:numFmt w:val="bullet"/>
      <w:lvlText w:val="o"/>
      <w:lvlJc w:val="left"/>
      <w:pPr>
        <w:ind w:left="3634" w:hanging="360"/>
      </w:pPr>
      <w:rPr>
        <w:rFonts w:ascii="Courier New" w:hAnsi="Courier New" w:cs="Courier New" w:hint="default"/>
      </w:rPr>
    </w:lvl>
    <w:lvl w:ilvl="5" w:tplc="100C0005">
      <w:start w:val="1"/>
      <w:numFmt w:val="bullet"/>
      <w:lvlText w:val=""/>
      <w:lvlJc w:val="left"/>
      <w:pPr>
        <w:ind w:left="4354" w:hanging="360"/>
      </w:pPr>
      <w:rPr>
        <w:rFonts w:ascii="Wingdings" w:hAnsi="Wingdings" w:hint="default"/>
      </w:rPr>
    </w:lvl>
    <w:lvl w:ilvl="6" w:tplc="100C0001">
      <w:start w:val="1"/>
      <w:numFmt w:val="bullet"/>
      <w:lvlText w:val=""/>
      <w:lvlJc w:val="left"/>
      <w:pPr>
        <w:ind w:left="5074" w:hanging="360"/>
      </w:pPr>
      <w:rPr>
        <w:rFonts w:ascii="Symbol" w:hAnsi="Symbol" w:hint="default"/>
      </w:rPr>
    </w:lvl>
    <w:lvl w:ilvl="7" w:tplc="100C0003">
      <w:start w:val="1"/>
      <w:numFmt w:val="bullet"/>
      <w:lvlText w:val="o"/>
      <w:lvlJc w:val="left"/>
      <w:pPr>
        <w:ind w:left="5794" w:hanging="360"/>
      </w:pPr>
      <w:rPr>
        <w:rFonts w:ascii="Courier New" w:hAnsi="Courier New" w:cs="Courier New" w:hint="default"/>
      </w:rPr>
    </w:lvl>
    <w:lvl w:ilvl="8" w:tplc="100C0005">
      <w:start w:val="1"/>
      <w:numFmt w:val="bullet"/>
      <w:lvlText w:val=""/>
      <w:lvlJc w:val="left"/>
      <w:pPr>
        <w:ind w:left="6514" w:hanging="360"/>
      </w:pPr>
      <w:rPr>
        <w:rFonts w:ascii="Wingdings" w:hAnsi="Wingdings" w:hint="default"/>
      </w:rPr>
    </w:lvl>
  </w:abstractNum>
  <w:abstractNum w:abstractNumId="24" w15:restartNumberingAfterBreak="0">
    <w:nsid w:val="6C9D1FEB"/>
    <w:multiLevelType w:val="hybridMultilevel"/>
    <w:tmpl w:val="4DD688EA"/>
    <w:lvl w:ilvl="0" w:tplc="0F9E872A">
      <w:start w:val="354"/>
      <w:numFmt w:val="bullet"/>
      <w:lvlText w:val="-"/>
      <w:lvlJc w:val="left"/>
      <w:pPr>
        <w:ind w:left="720" w:hanging="360"/>
      </w:pPr>
      <w:rPr>
        <w:rFonts w:ascii="GillSans" w:eastAsia="Times New Roman" w:hAnsi="GillSans" w:cs="Times New Roman" w:hint="cs"/>
        <w:color w:val="auto"/>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7C7855"/>
    <w:multiLevelType w:val="hybridMultilevel"/>
    <w:tmpl w:val="40F8EA1E"/>
    <w:lvl w:ilvl="0" w:tplc="100C000F">
      <w:start w:val="1"/>
      <w:numFmt w:val="decimal"/>
      <w:lvlText w:val="%1."/>
      <w:lvlJc w:val="left"/>
      <w:pPr>
        <w:ind w:left="1287"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 w:numId="6">
    <w:abstractNumId w:val="5"/>
  </w:num>
  <w:num w:numId="7">
    <w:abstractNumId w:val="21"/>
  </w:num>
  <w:num w:numId="8">
    <w:abstractNumId w:val="9"/>
  </w:num>
  <w:num w:numId="9">
    <w:abstractNumId w:val="13"/>
  </w:num>
  <w:num w:numId="10">
    <w:abstractNumId w:val="22"/>
  </w:num>
  <w:num w:numId="11">
    <w:abstractNumId w:val="14"/>
  </w:num>
  <w:num w:numId="12">
    <w:abstractNumId w:val="20"/>
  </w:num>
  <w:num w:numId="13">
    <w:abstractNumId w:val="8"/>
  </w:num>
  <w:num w:numId="14">
    <w:abstractNumId w:val="10"/>
  </w:num>
  <w:num w:numId="15">
    <w:abstractNumId w:val="19"/>
  </w:num>
  <w:num w:numId="16">
    <w:abstractNumId w:val="11"/>
  </w:num>
  <w:num w:numId="17">
    <w:abstractNumId w:val="18"/>
  </w:num>
  <w:num w:numId="18">
    <w:abstractNumId w:val="15"/>
  </w:num>
  <w:num w:numId="19">
    <w:abstractNumId w:val="12"/>
  </w:num>
  <w:num w:numId="2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 w:numId="27">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B59"/>
    <w:rsid w:val="00001E15"/>
    <w:rsid w:val="0004041A"/>
    <w:rsid w:val="00043DF4"/>
    <w:rsid w:val="000551C1"/>
    <w:rsid w:val="00062056"/>
    <w:rsid w:val="00070047"/>
    <w:rsid w:val="00071860"/>
    <w:rsid w:val="000815D8"/>
    <w:rsid w:val="000A4D0B"/>
    <w:rsid w:val="000A570C"/>
    <w:rsid w:val="000B6348"/>
    <w:rsid w:val="000B69FA"/>
    <w:rsid w:val="000E6C48"/>
    <w:rsid w:val="000F753E"/>
    <w:rsid w:val="00102C0A"/>
    <w:rsid w:val="001162ED"/>
    <w:rsid w:val="00122885"/>
    <w:rsid w:val="0014453B"/>
    <w:rsid w:val="00156FB1"/>
    <w:rsid w:val="00167184"/>
    <w:rsid w:val="0017581E"/>
    <w:rsid w:val="0017719E"/>
    <w:rsid w:val="0018679B"/>
    <w:rsid w:val="001A3168"/>
    <w:rsid w:val="001C2D96"/>
    <w:rsid w:val="001E1507"/>
    <w:rsid w:val="001E7894"/>
    <w:rsid w:val="001F777A"/>
    <w:rsid w:val="00200E93"/>
    <w:rsid w:val="00221051"/>
    <w:rsid w:val="0024593E"/>
    <w:rsid w:val="00251F46"/>
    <w:rsid w:val="00261176"/>
    <w:rsid w:val="00264B8C"/>
    <w:rsid w:val="00272DB4"/>
    <w:rsid w:val="002B7BB4"/>
    <w:rsid w:val="002C16F2"/>
    <w:rsid w:val="002C3F2C"/>
    <w:rsid w:val="002C55BC"/>
    <w:rsid w:val="002D73ED"/>
    <w:rsid w:val="00302CB0"/>
    <w:rsid w:val="00306D58"/>
    <w:rsid w:val="0031555B"/>
    <w:rsid w:val="0033177E"/>
    <w:rsid w:val="00332C25"/>
    <w:rsid w:val="0033320B"/>
    <w:rsid w:val="00335E68"/>
    <w:rsid w:val="0038071B"/>
    <w:rsid w:val="003B184F"/>
    <w:rsid w:val="003D684C"/>
    <w:rsid w:val="003E3C90"/>
    <w:rsid w:val="004506AE"/>
    <w:rsid w:val="004508FD"/>
    <w:rsid w:val="00481F23"/>
    <w:rsid w:val="0048645E"/>
    <w:rsid w:val="004A0F4A"/>
    <w:rsid w:val="004B4C7C"/>
    <w:rsid w:val="004B6BDA"/>
    <w:rsid w:val="004D5499"/>
    <w:rsid w:val="004E50CD"/>
    <w:rsid w:val="004F58EE"/>
    <w:rsid w:val="004F7CEE"/>
    <w:rsid w:val="005225FD"/>
    <w:rsid w:val="005265F0"/>
    <w:rsid w:val="00564748"/>
    <w:rsid w:val="00566755"/>
    <w:rsid w:val="0058273A"/>
    <w:rsid w:val="0059398D"/>
    <w:rsid w:val="005A415C"/>
    <w:rsid w:val="005A41ED"/>
    <w:rsid w:val="005C243B"/>
    <w:rsid w:val="005D662A"/>
    <w:rsid w:val="005E44A4"/>
    <w:rsid w:val="005F113C"/>
    <w:rsid w:val="005F203E"/>
    <w:rsid w:val="005F23CD"/>
    <w:rsid w:val="005F4BD9"/>
    <w:rsid w:val="0060646B"/>
    <w:rsid w:val="006269A6"/>
    <w:rsid w:val="0062766C"/>
    <w:rsid w:val="00631B59"/>
    <w:rsid w:val="00644B6F"/>
    <w:rsid w:val="006901CE"/>
    <w:rsid w:val="00693399"/>
    <w:rsid w:val="006A0D14"/>
    <w:rsid w:val="006A77BF"/>
    <w:rsid w:val="006B1549"/>
    <w:rsid w:val="006C4629"/>
    <w:rsid w:val="007056C9"/>
    <w:rsid w:val="00705C3F"/>
    <w:rsid w:val="007225B3"/>
    <w:rsid w:val="00730614"/>
    <w:rsid w:val="00730F05"/>
    <w:rsid w:val="0074643B"/>
    <w:rsid w:val="00763989"/>
    <w:rsid w:val="00772A49"/>
    <w:rsid w:val="0077552C"/>
    <w:rsid w:val="00797D45"/>
    <w:rsid w:val="007A1A42"/>
    <w:rsid w:val="007C6D87"/>
    <w:rsid w:val="007D3A42"/>
    <w:rsid w:val="007D4390"/>
    <w:rsid w:val="007D6403"/>
    <w:rsid w:val="007F281B"/>
    <w:rsid w:val="00802017"/>
    <w:rsid w:val="008040E8"/>
    <w:rsid w:val="008175CA"/>
    <w:rsid w:val="00851910"/>
    <w:rsid w:val="008519CB"/>
    <w:rsid w:val="00871A58"/>
    <w:rsid w:val="00875FFB"/>
    <w:rsid w:val="00885ED9"/>
    <w:rsid w:val="00893E48"/>
    <w:rsid w:val="008A454F"/>
    <w:rsid w:val="008B462C"/>
    <w:rsid w:val="008D04BA"/>
    <w:rsid w:val="008E762F"/>
    <w:rsid w:val="008F1B5D"/>
    <w:rsid w:val="009262C9"/>
    <w:rsid w:val="00930196"/>
    <w:rsid w:val="009320DA"/>
    <w:rsid w:val="009336E4"/>
    <w:rsid w:val="00943F23"/>
    <w:rsid w:val="00954ABB"/>
    <w:rsid w:val="00955FE1"/>
    <w:rsid w:val="009626FF"/>
    <w:rsid w:val="0097216D"/>
    <w:rsid w:val="00986AA0"/>
    <w:rsid w:val="009A2600"/>
    <w:rsid w:val="009A4709"/>
    <w:rsid w:val="009A5065"/>
    <w:rsid w:val="009C7619"/>
    <w:rsid w:val="009F0410"/>
    <w:rsid w:val="00A0101E"/>
    <w:rsid w:val="00A064DE"/>
    <w:rsid w:val="00A341D9"/>
    <w:rsid w:val="00A550E5"/>
    <w:rsid w:val="00A627FC"/>
    <w:rsid w:val="00A8236D"/>
    <w:rsid w:val="00A8663C"/>
    <w:rsid w:val="00A903D6"/>
    <w:rsid w:val="00AB0833"/>
    <w:rsid w:val="00AB1475"/>
    <w:rsid w:val="00AC1DBC"/>
    <w:rsid w:val="00AD6C6D"/>
    <w:rsid w:val="00B1716F"/>
    <w:rsid w:val="00B24352"/>
    <w:rsid w:val="00B46847"/>
    <w:rsid w:val="00B4785C"/>
    <w:rsid w:val="00B53841"/>
    <w:rsid w:val="00B629EB"/>
    <w:rsid w:val="00B6340C"/>
    <w:rsid w:val="00B71066"/>
    <w:rsid w:val="00BB1BC0"/>
    <w:rsid w:val="00BB3D26"/>
    <w:rsid w:val="00BB6AB0"/>
    <w:rsid w:val="00BF0FE6"/>
    <w:rsid w:val="00BF46B5"/>
    <w:rsid w:val="00C0538F"/>
    <w:rsid w:val="00C11A6E"/>
    <w:rsid w:val="00C44085"/>
    <w:rsid w:val="00C51A81"/>
    <w:rsid w:val="00C719CF"/>
    <w:rsid w:val="00C8203B"/>
    <w:rsid w:val="00C96D28"/>
    <w:rsid w:val="00CA2586"/>
    <w:rsid w:val="00CA72FB"/>
    <w:rsid w:val="00CD0DFE"/>
    <w:rsid w:val="00CE3402"/>
    <w:rsid w:val="00CF27D5"/>
    <w:rsid w:val="00CF54C4"/>
    <w:rsid w:val="00D14FEA"/>
    <w:rsid w:val="00D53F8C"/>
    <w:rsid w:val="00D556FE"/>
    <w:rsid w:val="00D56360"/>
    <w:rsid w:val="00D74FDF"/>
    <w:rsid w:val="00DA75AC"/>
    <w:rsid w:val="00DB318A"/>
    <w:rsid w:val="00DB5EC4"/>
    <w:rsid w:val="00DC0276"/>
    <w:rsid w:val="00DC1BDA"/>
    <w:rsid w:val="00DC53DB"/>
    <w:rsid w:val="00DD0F5B"/>
    <w:rsid w:val="00DD30FA"/>
    <w:rsid w:val="00DE4E33"/>
    <w:rsid w:val="00E0506C"/>
    <w:rsid w:val="00E11AE8"/>
    <w:rsid w:val="00E234E3"/>
    <w:rsid w:val="00E42BA8"/>
    <w:rsid w:val="00E54B53"/>
    <w:rsid w:val="00E64495"/>
    <w:rsid w:val="00E66B0F"/>
    <w:rsid w:val="00E6735A"/>
    <w:rsid w:val="00E90C3F"/>
    <w:rsid w:val="00E936D1"/>
    <w:rsid w:val="00EA06C0"/>
    <w:rsid w:val="00EA12B8"/>
    <w:rsid w:val="00EA183C"/>
    <w:rsid w:val="00EA546B"/>
    <w:rsid w:val="00EC768B"/>
    <w:rsid w:val="00EF06A8"/>
    <w:rsid w:val="00F22D66"/>
    <w:rsid w:val="00F35795"/>
    <w:rsid w:val="00F451A6"/>
    <w:rsid w:val="00F60686"/>
    <w:rsid w:val="00F65C56"/>
    <w:rsid w:val="00F91694"/>
    <w:rsid w:val="00F94603"/>
    <w:rsid w:val="00FB340F"/>
    <w:rsid w:val="00FB4CB9"/>
    <w:rsid w:val="00FC4F66"/>
    <w:rsid w:val="00FD00E0"/>
    <w:rsid w:val="00FD0106"/>
    <w:rsid w:val="00FD2DD3"/>
    <w:rsid w:val="00FE4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687F4"/>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E6C48"/>
    <w:pPr>
      <w:spacing w:line="300" w:lineRule="auto"/>
    </w:pPr>
    <w:rPr>
      <w:rFonts w:ascii="Helvetica Neue Light" w:hAnsi="Helvetica Neue Light"/>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basedOn w:val="Normal"/>
    <w:uiPriority w:val="34"/>
    <w:qFormat/>
    <w:rsid w:val="00D56360"/>
    <w:pPr>
      <w:ind w:left="720"/>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customStyle="1" w:styleId="UnresolvedMention1">
    <w:name w:val="Unresolved Mention1"/>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customStyle="1" w:styleId="SmartHyperlink1">
    <w:name w:val="Smart Hyperlink1"/>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spacing w:after="120"/>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after="120"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pPr>
      <w:spacing w:after="120"/>
    </w:pPr>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spacing w:after="120"/>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spacing w:after="120"/>
    </w:pPr>
  </w:style>
  <w:style w:type="paragraph" w:styleId="ListBullet2">
    <w:name w:val="List Bullet 2"/>
    <w:basedOn w:val="Normal"/>
    <w:uiPriority w:val="99"/>
    <w:unhideWhenUsed/>
    <w:rsid w:val="0033320B"/>
    <w:pPr>
      <w:numPr>
        <w:numId w:val="5"/>
      </w:numPr>
      <w:spacing w:after="120"/>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spacing w:after="120"/>
    </w:pPr>
  </w:style>
  <w:style w:type="paragraph" w:styleId="ListNumber2">
    <w:name w:val="List Number 2"/>
    <w:basedOn w:val="Normal"/>
    <w:uiPriority w:val="99"/>
    <w:unhideWhenUsed/>
    <w:rsid w:val="0033320B"/>
    <w:pPr>
      <w:numPr>
        <w:numId w:val="12"/>
      </w:numPr>
      <w:spacing w:after="120"/>
    </w:pPr>
  </w:style>
  <w:style w:type="paragraph" w:styleId="ListNumber3">
    <w:name w:val="List Number 3"/>
    <w:basedOn w:val="Normal"/>
    <w:uiPriority w:val="99"/>
    <w:unhideWhenUsed/>
    <w:rsid w:val="0033320B"/>
    <w:pPr>
      <w:numPr>
        <w:numId w:val="8"/>
      </w:numPr>
      <w:spacing w:after="120"/>
    </w:pPr>
  </w:style>
  <w:style w:type="paragraph" w:styleId="ListNumber4">
    <w:name w:val="List Number 4"/>
    <w:basedOn w:val="Normal"/>
    <w:uiPriority w:val="99"/>
    <w:unhideWhenUsed/>
    <w:rsid w:val="0033320B"/>
    <w:pPr>
      <w:numPr>
        <w:numId w:val="9"/>
      </w:numPr>
      <w:spacing w:after="120"/>
    </w:pPr>
  </w:style>
  <w:style w:type="paragraph" w:styleId="ListNumber5">
    <w:name w:val="List Number 5"/>
    <w:basedOn w:val="Normal"/>
    <w:uiPriority w:val="99"/>
    <w:unhideWhenUsed/>
    <w:rsid w:val="0033320B"/>
    <w:pPr>
      <w:numPr>
        <w:numId w:val="10"/>
      </w:numPr>
      <w:spacing w:after="120"/>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spacing w:after="120"/>
    </w:pPr>
  </w:style>
  <w:style w:type="paragraph" w:styleId="ListBullet5">
    <w:name w:val="List Bullet 5"/>
    <w:basedOn w:val="Normal"/>
    <w:uiPriority w:val="99"/>
    <w:unhideWhenUsed/>
    <w:rsid w:val="000551C1"/>
    <w:pPr>
      <w:numPr>
        <w:numId w:val="2"/>
      </w:numPr>
      <w:spacing w:after="120"/>
    </w:pPr>
  </w:style>
  <w:style w:type="paragraph" w:styleId="ListBullet4">
    <w:name w:val="List Bullet 4"/>
    <w:basedOn w:val="Normal"/>
    <w:uiPriority w:val="99"/>
    <w:unhideWhenUsed/>
    <w:rsid w:val="000551C1"/>
    <w:pPr>
      <w:numPr>
        <w:numId w:val="3"/>
      </w:numPr>
      <w:spacing w:after="120"/>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Heading11">
    <w:name w:val="Heading 1.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CommentSubject">
    <w:name w:val="annotation subject"/>
    <w:basedOn w:val="CommentText"/>
    <w:next w:val="CommentText"/>
    <w:link w:val="CommentSubjectChar"/>
    <w:uiPriority w:val="99"/>
    <w:semiHidden/>
    <w:unhideWhenUsed/>
    <w:rsid w:val="008519CB"/>
    <w:pPr>
      <w:spacing w:after="200"/>
    </w:pPr>
    <w:rPr>
      <w:b/>
      <w:bCs/>
    </w:rPr>
  </w:style>
  <w:style w:type="character" w:customStyle="1" w:styleId="CommentSubjectChar">
    <w:name w:val="Comment Subject Char"/>
    <w:basedOn w:val="CommentTextChar"/>
    <w:link w:val="CommentSubject"/>
    <w:uiPriority w:val="99"/>
    <w:semiHidden/>
    <w:rsid w:val="008519CB"/>
    <w:rPr>
      <w:rFonts w:ascii="Helvetica Neue Light" w:hAnsi="Helvetica Neue Light"/>
      <w:b/>
      <w:bCs/>
      <w:sz w:val="20"/>
      <w:szCs w:val="20"/>
    </w:rPr>
  </w:style>
  <w:style w:type="paragraph" w:styleId="BalloonText">
    <w:name w:val="Balloon Text"/>
    <w:basedOn w:val="Normal"/>
    <w:link w:val="BalloonTextChar"/>
    <w:uiPriority w:val="99"/>
    <w:semiHidden/>
    <w:unhideWhenUsed/>
    <w:rsid w:val="008519CB"/>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519CB"/>
    <w:rPr>
      <w:rFonts w:ascii="Times New Roman" w:hAnsi="Times New Roman" w:cs="Times New Roman"/>
      <w:sz w:val="18"/>
      <w:szCs w:val="18"/>
    </w:rPr>
  </w:style>
  <w:style w:type="paragraph" w:customStyle="1" w:styleId="MSkeyactivities">
    <w:name w:val="MS key activities"/>
    <w:basedOn w:val="BodyText"/>
    <w:rsid w:val="006B1549"/>
    <w:pPr>
      <w:numPr>
        <w:numId w:val="20"/>
      </w:numPr>
      <w:tabs>
        <w:tab w:val="clear" w:pos="720"/>
        <w:tab w:val="num" w:pos="360"/>
      </w:tabs>
      <w:spacing w:before="60" w:after="120" w:line="240" w:lineRule="auto"/>
      <w:ind w:left="0" w:firstLine="0"/>
    </w:pPr>
    <w:rPr>
      <w:rFonts w:ascii="Calibri" w:eastAsia="Times New Roman" w:hAnsi="Calibri" w:cs="Courier New"/>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771608">
      <w:bodyDiv w:val="1"/>
      <w:marLeft w:val="0"/>
      <w:marRight w:val="0"/>
      <w:marTop w:val="0"/>
      <w:marBottom w:val="0"/>
      <w:divBdr>
        <w:top w:val="none" w:sz="0" w:space="0" w:color="auto"/>
        <w:left w:val="none" w:sz="0" w:space="0" w:color="auto"/>
        <w:bottom w:val="none" w:sz="0" w:space="0" w:color="auto"/>
        <w:right w:val="none" w:sz="0" w:space="0" w:color="auto"/>
      </w:divBdr>
    </w:div>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tiff"/></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6828F-8686-4BB8-9F63-9A8737D69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709</Words>
  <Characters>4046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Tamara Leger</cp:lastModifiedBy>
  <cp:revision>15</cp:revision>
  <dcterms:created xsi:type="dcterms:W3CDTF">2020-10-08T08:56:00Z</dcterms:created>
  <dcterms:modified xsi:type="dcterms:W3CDTF">2020-10-23T07:42:00Z</dcterms:modified>
</cp:coreProperties>
</file>