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DFD3A" w14:textId="6AC875E5" w:rsidR="00E11AE8" w:rsidRPr="00AB3745" w:rsidRDefault="006A0D14" w:rsidP="00E54B53">
      <w:pPr>
        <w:rPr>
          <w:lang w:val="fr-FR"/>
        </w:rPr>
      </w:pPr>
      <w:bookmarkStart w:id="0" w:name="_GoBack"/>
      <w:bookmarkEnd w:id="0"/>
      <w:r w:rsidRPr="00AB3745">
        <w:rPr>
          <w:rStyle w:val="SubtleReference"/>
          <w:noProof/>
          <w:lang w:val="fr-FR" w:eastAsia="en-ZA"/>
        </w:rPr>
        <w:drawing>
          <wp:anchor distT="0" distB="0" distL="114300" distR="114300" simplePos="0" relativeHeight="251665408" behindDoc="1" locked="0" layoutInCell="1" allowOverlap="1" wp14:anchorId="4BC71474" wp14:editId="6E2117B9">
            <wp:simplePos x="0" y="0"/>
            <wp:positionH relativeFrom="margin">
              <wp:posOffset>5340350</wp:posOffset>
            </wp:positionH>
            <wp:positionV relativeFrom="paragraph">
              <wp:posOffset>-549275</wp:posOffset>
            </wp:positionV>
            <wp:extent cx="1118097" cy="318870"/>
            <wp:effectExtent l="0" t="0" r="0" b="508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AB3745">
        <w:rPr>
          <w:noProof/>
          <w:lang w:val="fr-FR" w:eastAsia="en-ZA"/>
        </w:rPr>
        <w:drawing>
          <wp:anchor distT="0" distB="0" distL="114300" distR="114300" simplePos="0" relativeHeight="251658240" behindDoc="1" locked="0" layoutInCell="1" allowOverlap="1" wp14:anchorId="5A276DA5" wp14:editId="211D299E">
            <wp:simplePos x="0" y="0"/>
            <wp:positionH relativeFrom="column">
              <wp:posOffset>2540</wp:posOffset>
            </wp:positionH>
            <wp:positionV relativeFrom="paragraph">
              <wp:posOffset>37053</wp:posOffset>
            </wp:positionV>
            <wp:extent cx="6413500" cy="204787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413500"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E85809" w14:textId="3712CD4F" w:rsidR="00EA546B" w:rsidRPr="00AB3745" w:rsidRDefault="00A277D2" w:rsidP="00C605DB">
      <w:pPr>
        <w:pStyle w:val="Heading9"/>
        <w:rPr>
          <w:sz w:val="68"/>
          <w:szCs w:val="68"/>
          <w:lang w:val="fr-FR"/>
        </w:rPr>
      </w:pPr>
      <w:bookmarkStart w:id="1" w:name="_Toc522623217"/>
      <w:r w:rsidRPr="00AB3745">
        <w:rPr>
          <w:sz w:val="68"/>
          <w:szCs w:val="68"/>
          <w:lang w:val="fr-FR"/>
        </w:rPr>
        <w:t>Institutio</w:t>
      </w:r>
      <w:r w:rsidR="00C605DB" w:rsidRPr="00AB3745">
        <w:rPr>
          <w:sz w:val="68"/>
          <w:szCs w:val="68"/>
          <w:lang w:val="fr-FR"/>
        </w:rPr>
        <w:t>nnaliser</w:t>
      </w:r>
      <w:r w:rsidRPr="00AB3745">
        <w:rPr>
          <w:sz w:val="68"/>
          <w:szCs w:val="68"/>
          <w:lang w:val="fr-FR"/>
        </w:rPr>
        <w:t xml:space="preserve"> </w:t>
      </w:r>
      <w:r w:rsidR="00C605DB" w:rsidRPr="00AB3745">
        <w:rPr>
          <w:sz w:val="68"/>
          <w:szCs w:val="68"/>
          <w:lang w:val="fr-FR"/>
        </w:rPr>
        <w:t xml:space="preserve">et </w:t>
      </w:r>
      <w:r w:rsidR="008A1E2E" w:rsidRPr="00AB3745">
        <w:rPr>
          <w:sz w:val="68"/>
          <w:szCs w:val="68"/>
          <w:lang w:val="fr-FR"/>
        </w:rPr>
        <w:t>c</w:t>
      </w:r>
      <w:r w:rsidR="00C605DB" w:rsidRPr="00AB3745">
        <w:rPr>
          <w:sz w:val="68"/>
          <w:szCs w:val="68"/>
          <w:lang w:val="fr-FR"/>
        </w:rPr>
        <w:t>ontrôler l’</w:t>
      </w:r>
      <w:r w:rsidR="008A1E2E" w:rsidRPr="00AB3745">
        <w:rPr>
          <w:sz w:val="68"/>
          <w:szCs w:val="68"/>
          <w:lang w:val="fr-FR"/>
        </w:rPr>
        <w:t>a</w:t>
      </w:r>
      <w:r w:rsidR="00C605DB" w:rsidRPr="00AB3745">
        <w:rPr>
          <w:sz w:val="68"/>
          <w:szCs w:val="68"/>
          <w:lang w:val="fr-FR"/>
        </w:rPr>
        <w:t xml:space="preserve">pplication des SMPE </w:t>
      </w:r>
    </w:p>
    <w:p w14:paraId="6486336C" w14:textId="77777777" w:rsidR="00EA546B" w:rsidRPr="00AB3745" w:rsidRDefault="00EA546B" w:rsidP="00EA546B">
      <w:pPr>
        <w:rPr>
          <w:lang w:val="fr-FR"/>
        </w:rPr>
      </w:pPr>
    </w:p>
    <w:bookmarkEnd w:id="1"/>
    <w:p w14:paraId="576BFBB9" w14:textId="472A5743" w:rsidR="007056C9" w:rsidRPr="00AB3745" w:rsidRDefault="00613C8B" w:rsidP="00893E48">
      <w:pPr>
        <w:pStyle w:val="Heading1"/>
        <w:rPr>
          <w:lang w:val="fr-FR"/>
        </w:rPr>
      </w:pPr>
      <w:r w:rsidRPr="00AB3745">
        <w:rPr>
          <w:lang w:val="fr-FR"/>
        </w:rPr>
        <w:t>Introduction</w:t>
      </w:r>
    </w:p>
    <w:p w14:paraId="583DE994" w14:textId="71AF5D2A" w:rsidR="001B49A3" w:rsidRPr="00AB3745" w:rsidRDefault="009259E8" w:rsidP="001B49A3">
      <w:pPr>
        <w:rPr>
          <w:lang w:val="fr-FR"/>
        </w:rPr>
      </w:pPr>
      <w:sdt>
        <w:sdtPr>
          <w:rPr>
            <w:lang w:val="fr-FR"/>
          </w:rPr>
          <w:tag w:val="goog_rdk_4"/>
          <w:id w:val="-238013741"/>
        </w:sdtPr>
        <w:sdtEndPr/>
        <w:sdtContent>
          <w:r w:rsidR="00C605DB" w:rsidRPr="00AB3745">
            <w:rPr>
              <w:lang w:val="fr-FR"/>
            </w:rPr>
            <w:t xml:space="preserve">Les membres de l’Alliance pour </w:t>
          </w:r>
          <w:r w:rsidR="008D2065" w:rsidRPr="00AB3745">
            <w:rPr>
              <w:lang w:val="fr-FR"/>
            </w:rPr>
            <w:t xml:space="preserve">la protection de l’enfance dans l’action humanitaire </w:t>
          </w:r>
          <w:r w:rsidR="00C605DB" w:rsidRPr="00AB3745">
            <w:rPr>
              <w:lang w:val="fr-FR"/>
            </w:rPr>
            <w:t xml:space="preserve">s’engagent à soutenir et à promouvoir – à tous les niveaux au sein de nos organisations et auprès de nos partenaires – les principes, standards et outils convenus, y compris les </w:t>
          </w:r>
          <w:r w:rsidR="00C605DB" w:rsidRPr="00AB3745">
            <w:rPr>
              <w:i/>
              <w:iCs/>
              <w:lang w:val="fr-FR"/>
            </w:rPr>
            <w:t xml:space="preserve">Standards </w:t>
          </w:r>
          <w:r w:rsidR="00CF500A" w:rsidRPr="00AB3745">
            <w:rPr>
              <w:i/>
              <w:iCs/>
              <w:lang w:val="fr-FR"/>
            </w:rPr>
            <w:t>minimums pour la protection de l’enfance dans l’action humanitaire</w:t>
          </w:r>
          <w:r w:rsidR="00CF500A" w:rsidRPr="00AB3745">
            <w:rPr>
              <w:lang w:val="fr-FR"/>
            </w:rPr>
            <w:t xml:space="preserve"> </w:t>
          </w:r>
          <w:r w:rsidR="00C605DB" w:rsidRPr="00AB3745">
            <w:rPr>
              <w:lang w:val="fr-FR"/>
            </w:rPr>
            <w:t xml:space="preserve">(SMPE). Dans le </w:t>
          </w:r>
          <w:r w:rsidR="005E6191" w:rsidRPr="00AB3745">
            <w:rPr>
              <w:lang w:val="fr-FR"/>
            </w:rPr>
            <w:t>même</w:t>
          </w:r>
          <w:r w:rsidR="00C605DB" w:rsidRPr="00AB3745">
            <w:rPr>
              <w:lang w:val="fr-FR"/>
            </w:rPr>
            <w:t xml:space="preserve"> ordre d’idées, tous les mécanismes</w:t>
          </w:r>
          <w:r w:rsidR="005E6191" w:rsidRPr="00AB3745">
            <w:rPr>
              <w:lang w:val="fr-FR"/>
            </w:rPr>
            <w:t xml:space="preserve"> nationaux et infranationaux</w:t>
          </w:r>
          <w:r w:rsidR="00C605DB" w:rsidRPr="00AB3745">
            <w:rPr>
              <w:lang w:val="fr-FR"/>
            </w:rPr>
            <w:t xml:space="preserve"> de coordination</w:t>
          </w:r>
          <w:r w:rsidR="005E6191" w:rsidRPr="00AB3745">
            <w:rPr>
              <w:lang w:val="fr-FR"/>
            </w:rPr>
            <w:t xml:space="preserve"> de la protection de l’enfance doivent s’efforcer de maintenir, d’utiliser et de promouvoir activement les SMPE et les dix principes sur lesquels ils reposent. </w:t>
          </w:r>
        </w:sdtContent>
      </w:sdt>
      <w:sdt>
        <w:sdtPr>
          <w:rPr>
            <w:lang w:val="fr-FR"/>
          </w:rPr>
          <w:tag w:val="goog_rdk_5"/>
          <w:id w:val="-1788192354"/>
          <w:showingPlcHdr/>
        </w:sdtPr>
        <w:sdtEndPr/>
        <w:sdtContent>
          <w:r w:rsidR="001B49A3" w:rsidRPr="00AB3745">
            <w:rPr>
              <w:lang w:val="fr-FR"/>
            </w:rPr>
            <w:t xml:space="preserve">     </w:t>
          </w:r>
        </w:sdtContent>
      </w:sdt>
    </w:p>
    <w:sdt>
      <w:sdtPr>
        <w:rPr>
          <w:lang w:val="fr-FR"/>
        </w:rPr>
        <w:tag w:val="goog_rdk_13"/>
        <w:id w:val="16522497"/>
      </w:sdtPr>
      <w:sdtEndPr/>
      <w:sdtContent>
        <w:p w14:paraId="5A36BDD6" w14:textId="0C8D5A81" w:rsidR="001B49A3" w:rsidRPr="00AB3745" w:rsidRDefault="009259E8" w:rsidP="001B49A3">
          <w:pPr>
            <w:rPr>
              <w:lang w:val="fr-FR"/>
            </w:rPr>
          </w:pPr>
          <w:sdt>
            <w:sdtPr>
              <w:rPr>
                <w:lang w:val="fr-FR"/>
              </w:rPr>
              <w:tag w:val="goog_rdk_7"/>
              <w:id w:val="8036337"/>
            </w:sdtPr>
            <w:sdtEndPr/>
            <w:sdtContent>
              <w:r w:rsidR="00122858" w:rsidRPr="00AB3745">
                <w:rPr>
                  <w:lang w:val="fr-FR"/>
                </w:rPr>
                <w:t xml:space="preserve">Institutionnaliser les SMPE signifie les intégrer et les appliquer systématiquement dans nos politiques, procédures et pratiques afin d’améliorer la qualité et la redevabilité. L’institutionnalisation soutient directement la mise en œuvre des SMPE en en faisant une exigence systématique. Elle soutient également ceux qui les mettent en œuvre : une fois que les SMPE sont institutionnalisés, la mise en œuvre n’est plus une responsabilité supplémentaire, mais devient une partie de leur travail individuel, de groupe, et organisationnel. </w:t>
              </w:r>
            </w:sdtContent>
          </w:sdt>
        </w:p>
      </w:sdtContent>
    </w:sdt>
    <w:sdt>
      <w:sdtPr>
        <w:rPr>
          <w:lang w:val="fr-FR"/>
        </w:rPr>
        <w:tag w:val="goog_rdk_16"/>
        <w:id w:val="265661969"/>
      </w:sdtPr>
      <w:sdtEndPr/>
      <w:sdtContent>
        <w:p w14:paraId="6CD9BC73" w14:textId="367AAD96" w:rsidR="001B49A3" w:rsidRPr="00AB3745" w:rsidRDefault="009259E8" w:rsidP="001B49A3">
          <w:pPr>
            <w:rPr>
              <w:lang w:val="fr-FR"/>
            </w:rPr>
          </w:pPr>
          <w:sdt>
            <w:sdtPr>
              <w:rPr>
                <w:lang w:val="fr-FR"/>
              </w:rPr>
              <w:tag w:val="goog_rdk_15"/>
              <w:id w:val="127589888"/>
            </w:sdtPr>
            <w:sdtEndPr/>
            <w:sdtContent>
              <w:r w:rsidR="00122858" w:rsidRPr="00AB3745">
                <w:rPr>
                  <w:lang w:val="fr-FR"/>
                </w:rPr>
                <w:t xml:space="preserve">Institutionnaliser correctement les SMPE peut également réduire certains problèmes courants liés à la prolifération des cadres, qui obligent les travailleurs humanitaires à jongler avec les outils organisationnels existants et nouveaux.  </w:t>
              </w:r>
            </w:sdtContent>
          </w:sdt>
        </w:p>
      </w:sdtContent>
    </w:sdt>
    <w:p w14:paraId="4BCF2498" w14:textId="3CB20FAF" w:rsidR="0059398D" w:rsidRPr="00AB3745" w:rsidRDefault="00122858" w:rsidP="002801C9">
      <w:pPr>
        <w:pStyle w:val="Heading1"/>
        <w:rPr>
          <w:lang w:val="fr-FR"/>
        </w:rPr>
      </w:pPr>
      <w:bookmarkStart w:id="2" w:name="_Toc522623220"/>
      <w:r w:rsidRPr="00AB3745">
        <w:rPr>
          <w:lang w:val="fr-FR"/>
        </w:rPr>
        <w:t>ACTIVITÉS SUGGÉRÉES POUR LES GROUPES DE COORDINATION</w:t>
      </w:r>
    </w:p>
    <w:p w14:paraId="5585F8FD" w14:textId="0C7DF0A8" w:rsidR="00122858" w:rsidRPr="00AB3745" w:rsidRDefault="00122858" w:rsidP="0062325D">
      <w:pPr>
        <w:numPr>
          <w:ilvl w:val="0"/>
          <w:numId w:val="14"/>
        </w:numPr>
        <w:pBdr>
          <w:top w:val="nil"/>
          <w:left w:val="nil"/>
          <w:bottom w:val="nil"/>
          <w:right w:val="nil"/>
          <w:between w:val="nil"/>
        </w:pBdr>
        <w:spacing w:after="120" w:line="276" w:lineRule="auto"/>
        <w:ind w:left="714" w:hanging="357"/>
        <w:rPr>
          <w:rFonts w:eastAsia="Helvetica Neue Light" w:cs="Helvetica Neue Light"/>
          <w:lang w:val="fr-FR" w:eastAsia="en-CA"/>
        </w:rPr>
      </w:pPr>
      <w:r w:rsidRPr="00AB3745">
        <w:rPr>
          <w:rFonts w:eastAsia="Helvetica Neue Light" w:cs="Helvetica Neue Light"/>
          <w:color w:val="000000"/>
          <w:lang w:val="fr-FR" w:eastAsia="en-CA"/>
        </w:rPr>
        <w:t xml:space="preserve">Assurez-vous que chaque nouveau membre est informé des SMPE (contextualisés) et que tous les membres </w:t>
      </w:r>
      <w:r w:rsidR="00B94CB4" w:rsidRPr="00AB3745">
        <w:rPr>
          <w:rFonts w:eastAsia="Helvetica Neue Light" w:cs="Helvetica Neue Light"/>
          <w:color w:val="000000"/>
          <w:lang w:val="fr-FR" w:eastAsia="en-CA"/>
        </w:rPr>
        <w:t xml:space="preserve">ont signé un engagement à les respecter. </w:t>
      </w:r>
    </w:p>
    <w:p w14:paraId="72536474" w14:textId="1B6225B1" w:rsidR="00B94CB4" w:rsidRPr="00AB3745" w:rsidRDefault="00B94CB4" w:rsidP="0062325D">
      <w:pPr>
        <w:numPr>
          <w:ilvl w:val="0"/>
          <w:numId w:val="14"/>
        </w:numPr>
        <w:pBdr>
          <w:top w:val="nil"/>
          <w:left w:val="nil"/>
          <w:bottom w:val="nil"/>
          <w:right w:val="nil"/>
          <w:between w:val="nil"/>
        </w:pBdr>
        <w:spacing w:after="120" w:line="276" w:lineRule="auto"/>
        <w:ind w:left="714" w:hanging="357"/>
        <w:rPr>
          <w:rFonts w:eastAsia="Helvetica Neue Light" w:cs="Helvetica Neue Light"/>
          <w:lang w:val="fr-FR" w:eastAsia="en-CA"/>
        </w:rPr>
      </w:pPr>
      <w:r w:rsidRPr="00AB3745">
        <w:rPr>
          <w:rFonts w:eastAsia="Helvetica Neue Light" w:cs="Helvetica Neue Light"/>
          <w:lang w:val="fr-FR" w:eastAsia="en-CA"/>
        </w:rPr>
        <w:t xml:space="preserve">Assurez-vous que les termes de référence du </w:t>
      </w:r>
      <w:r w:rsidR="00530511" w:rsidRPr="00AB3745">
        <w:rPr>
          <w:rFonts w:eastAsia="Helvetica Neue Light" w:cs="Helvetica Neue Light"/>
          <w:lang w:val="fr-FR" w:eastAsia="en-CA"/>
        </w:rPr>
        <w:t>c</w:t>
      </w:r>
      <w:r w:rsidRPr="00AB3745">
        <w:rPr>
          <w:rFonts w:eastAsia="Helvetica Neue Light" w:cs="Helvetica Neue Light"/>
          <w:lang w:val="fr-FR" w:eastAsia="en-CA"/>
        </w:rPr>
        <w:t xml:space="preserve">oordinateur et de tout autre membre de l’équipe de </w:t>
      </w:r>
      <w:r w:rsidR="00530511" w:rsidRPr="00AB3745">
        <w:rPr>
          <w:rFonts w:eastAsia="Helvetica Neue Light" w:cs="Helvetica Neue Light"/>
          <w:lang w:val="fr-FR" w:eastAsia="en-CA"/>
        </w:rPr>
        <w:t>c</w:t>
      </w:r>
      <w:r w:rsidRPr="00AB3745">
        <w:rPr>
          <w:rFonts w:eastAsia="Helvetica Neue Light" w:cs="Helvetica Neue Light"/>
          <w:lang w:val="fr-FR" w:eastAsia="en-CA"/>
        </w:rPr>
        <w:t xml:space="preserve">oordination fassent référence aux SMPE. </w:t>
      </w:r>
    </w:p>
    <w:p w14:paraId="2D513076" w14:textId="60D653C3" w:rsidR="00B94CB4" w:rsidRPr="00AB3745" w:rsidRDefault="00B94CB4" w:rsidP="00B94CB4">
      <w:pPr>
        <w:numPr>
          <w:ilvl w:val="0"/>
          <w:numId w:val="14"/>
        </w:numPr>
        <w:pBdr>
          <w:top w:val="nil"/>
          <w:left w:val="nil"/>
          <w:bottom w:val="nil"/>
          <w:right w:val="nil"/>
          <w:between w:val="nil"/>
        </w:pBdr>
        <w:spacing w:after="120" w:line="276" w:lineRule="auto"/>
        <w:ind w:left="714" w:hanging="357"/>
        <w:jc w:val="both"/>
        <w:rPr>
          <w:rFonts w:eastAsia="Helvetica Neue Light" w:cs="Helvetica Neue Light"/>
          <w:lang w:val="fr-FR" w:eastAsia="en-CA"/>
        </w:rPr>
      </w:pPr>
      <w:r w:rsidRPr="00AB3745">
        <w:rPr>
          <w:rFonts w:eastAsia="Helvetica Neue Light" w:cs="Helvetica Neue Light"/>
          <w:lang w:val="fr-FR" w:eastAsia="en-CA"/>
        </w:rPr>
        <w:t xml:space="preserve">Révisez les plans d’intervention inter-agences afin qu’ils reflètent les actions clés, indicateurs, et notes, relatifs à toute initiative de contextualisation des SMPE. </w:t>
      </w:r>
    </w:p>
    <w:p w14:paraId="19583928" w14:textId="0D48CD1A" w:rsidR="00B94CB4" w:rsidRPr="00AB3745" w:rsidRDefault="00B94CB4" w:rsidP="00B94CB4">
      <w:pPr>
        <w:numPr>
          <w:ilvl w:val="0"/>
          <w:numId w:val="14"/>
        </w:numPr>
        <w:pBdr>
          <w:top w:val="nil"/>
          <w:left w:val="nil"/>
          <w:bottom w:val="nil"/>
          <w:right w:val="nil"/>
          <w:between w:val="nil"/>
        </w:pBdr>
        <w:spacing w:after="120" w:line="276" w:lineRule="auto"/>
        <w:ind w:left="714" w:hanging="357"/>
        <w:jc w:val="both"/>
        <w:rPr>
          <w:rFonts w:eastAsia="Helvetica Neue Light" w:cs="Helvetica Neue Light"/>
          <w:lang w:val="fr-FR" w:eastAsia="en-CA"/>
        </w:rPr>
      </w:pPr>
      <w:r w:rsidRPr="00AB3745">
        <w:rPr>
          <w:rFonts w:eastAsia="Helvetica Neue Light" w:cs="Helvetica Neue Light"/>
          <w:lang w:val="fr-FR" w:eastAsia="en-CA"/>
        </w:rPr>
        <w:lastRenderedPageBreak/>
        <w:t xml:space="preserve">Assurez le suivi de tout autre résultat du processus de contextualisation. </w:t>
      </w:r>
    </w:p>
    <w:p w14:paraId="42B8A555" w14:textId="22DF365D" w:rsidR="00B94CB4" w:rsidRPr="00AB3745" w:rsidRDefault="00B94CB4" w:rsidP="0062325D">
      <w:pPr>
        <w:numPr>
          <w:ilvl w:val="1"/>
          <w:numId w:val="14"/>
        </w:numPr>
        <w:pBdr>
          <w:top w:val="nil"/>
          <w:left w:val="nil"/>
          <w:bottom w:val="nil"/>
          <w:right w:val="nil"/>
          <w:between w:val="nil"/>
        </w:pBdr>
        <w:spacing w:after="120" w:line="276" w:lineRule="auto"/>
        <w:rPr>
          <w:rFonts w:eastAsia="Helvetica Neue Light" w:cs="Helvetica Neue Light"/>
          <w:lang w:val="fr-FR" w:eastAsia="en-CA"/>
        </w:rPr>
      </w:pPr>
      <w:r w:rsidRPr="00AB3745">
        <w:rPr>
          <w:rFonts w:eastAsia="Helvetica Neue Light" w:cs="Helvetica Neue Light"/>
          <w:color w:val="000000"/>
          <w:lang w:val="fr-FR" w:eastAsia="en-CA"/>
        </w:rPr>
        <w:t>Veillez notamment à ce que les indicateurs adaptés soient utilisés et que les données soient partagées pour des analyses conjointes.</w:t>
      </w:r>
    </w:p>
    <w:p w14:paraId="61B64D10" w14:textId="7E027531" w:rsidR="001B49A3" w:rsidRPr="00AB3745" w:rsidRDefault="00B94CB4" w:rsidP="0062325D">
      <w:pPr>
        <w:numPr>
          <w:ilvl w:val="1"/>
          <w:numId w:val="14"/>
        </w:numPr>
        <w:pBdr>
          <w:top w:val="nil"/>
          <w:left w:val="nil"/>
          <w:bottom w:val="nil"/>
          <w:right w:val="nil"/>
          <w:between w:val="nil"/>
        </w:pBdr>
        <w:spacing w:after="120" w:line="276" w:lineRule="auto"/>
        <w:rPr>
          <w:rFonts w:eastAsia="Helvetica Neue Light" w:cs="Helvetica Neue Light"/>
          <w:lang w:val="fr-FR" w:eastAsia="en-CA"/>
        </w:rPr>
      </w:pPr>
      <w:r w:rsidRPr="00AB3745">
        <w:rPr>
          <w:rFonts w:eastAsia="Helvetica Neue Light" w:cs="Helvetica Neue Light"/>
          <w:color w:val="000000"/>
          <w:lang w:val="fr-FR" w:eastAsia="en-CA"/>
        </w:rPr>
        <w:t xml:space="preserve">Organisez des formations de suivi et d’évaluation inter-agences si nécessaire. Assurez-vous que les agences plus petites et les acteurs locaux soient en mesure de participer pleinement. </w:t>
      </w:r>
    </w:p>
    <w:p w14:paraId="72854F7F" w14:textId="0300A328" w:rsidR="00B94CB4" w:rsidRPr="00AB3745" w:rsidRDefault="00B94CB4" w:rsidP="0062325D">
      <w:pPr>
        <w:numPr>
          <w:ilvl w:val="0"/>
          <w:numId w:val="14"/>
        </w:numPr>
        <w:pBdr>
          <w:top w:val="nil"/>
          <w:left w:val="nil"/>
          <w:bottom w:val="nil"/>
          <w:right w:val="nil"/>
          <w:between w:val="nil"/>
        </w:pBdr>
        <w:spacing w:after="120" w:line="276" w:lineRule="auto"/>
        <w:ind w:left="714" w:hanging="357"/>
        <w:rPr>
          <w:rFonts w:eastAsia="Helvetica Neue Light" w:cs="Helvetica Neue Light"/>
          <w:lang w:val="fr-FR" w:eastAsia="en-CA"/>
        </w:rPr>
      </w:pPr>
      <w:r w:rsidRPr="00AB3745">
        <w:rPr>
          <w:rFonts w:eastAsia="Helvetica Neue Light" w:cs="Helvetica Neue Light"/>
          <w:color w:val="000000"/>
          <w:lang w:val="fr-FR" w:eastAsia="en-CA"/>
        </w:rPr>
        <w:t xml:space="preserve">Concevez une stratégie pour suivre la mise en œuvre des SMPE au sein des programmes et du plaidoyer sur une base trimestrielle. Vous pouvez choisir un nombre de standards plus petit. Pensez </w:t>
      </w:r>
      <w:r w:rsidR="00406879" w:rsidRPr="00AB3745">
        <w:rPr>
          <w:rFonts w:eastAsia="Helvetica Neue Light" w:cs="Helvetica Neue Light"/>
          <w:color w:val="000000"/>
          <w:lang w:val="fr-FR" w:eastAsia="en-CA"/>
        </w:rPr>
        <w:t>à</w:t>
      </w:r>
      <w:r w:rsidRPr="00AB3745">
        <w:rPr>
          <w:rFonts w:eastAsia="Helvetica Neue Light" w:cs="Helvetica Neue Light"/>
          <w:color w:val="000000"/>
          <w:lang w:val="fr-FR" w:eastAsia="en-CA"/>
        </w:rPr>
        <w:t xml:space="preserve"> recueillir des données de base. </w:t>
      </w:r>
      <w:r w:rsidR="00406879" w:rsidRPr="00AB3745">
        <w:rPr>
          <w:rFonts w:eastAsia="Helvetica Neue Light" w:cs="Helvetica Neue Light"/>
          <w:color w:val="000000"/>
          <w:lang w:val="fr-FR" w:eastAsia="en-CA"/>
        </w:rPr>
        <w:t xml:space="preserve">Envisagez d’utiliser un modèle d’évaluation par les pairs ou de mentorat en binôme. Voir la liste de contrôle ci-dessous. </w:t>
      </w:r>
    </w:p>
    <w:p w14:paraId="4A7FE556" w14:textId="13694DCC" w:rsidR="00406879" w:rsidRPr="00AB3745" w:rsidRDefault="00406879" w:rsidP="0062325D">
      <w:pPr>
        <w:numPr>
          <w:ilvl w:val="0"/>
          <w:numId w:val="14"/>
        </w:numPr>
        <w:pBdr>
          <w:top w:val="nil"/>
          <w:left w:val="nil"/>
          <w:bottom w:val="nil"/>
          <w:right w:val="nil"/>
          <w:between w:val="nil"/>
        </w:pBdr>
        <w:spacing w:after="120" w:line="276" w:lineRule="auto"/>
        <w:ind w:left="714" w:hanging="357"/>
        <w:rPr>
          <w:rFonts w:eastAsia="Helvetica Neue Light" w:cs="Helvetica Neue Light"/>
          <w:lang w:val="fr-FR" w:eastAsia="en-CA"/>
        </w:rPr>
      </w:pPr>
      <w:r w:rsidRPr="00AB3745">
        <w:rPr>
          <w:rFonts w:eastAsia="Helvetica Neue Light" w:cs="Helvetica Neue Light"/>
          <w:lang w:val="fr-FR" w:eastAsia="en-CA"/>
        </w:rPr>
        <w:t xml:space="preserve">Veillez à ce que les </w:t>
      </w:r>
      <w:r w:rsidR="00530511" w:rsidRPr="00AB3745">
        <w:rPr>
          <w:rFonts w:eastAsia="Helvetica Neue Light" w:cs="Helvetica Neue Light"/>
          <w:lang w:val="fr-FR" w:eastAsia="en-CA"/>
        </w:rPr>
        <w:t>p</w:t>
      </w:r>
      <w:r w:rsidRPr="00AB3745">
        <w:rPr>
          <w:rFonts w:eastAsia="Helvetica Neue Light" w:cs="Helvetica Neue Light"/>
          <w:lang w:val="fr-FR" w:eastAsia="en-CA"/>
        </w:rPr>
        <w:t>rincipes des SMPE soient intégrés dans les évaluations inter-agences et multi</w:t>
      </w:r>
      <w:r w:rsidR="00DA35D9">
        <w:rPr>
          <w:rFonts w:eastAsia="Helvetica Neue Light" w:cs="Helvetica Neue Light"/>
          <w:lang w:val="fr-FR" w:eastAsia="en-CA"/>
        </w:rPr>
        <w:t>-</w:t>
      </w:r>
      <w:r w:rsidRPr="00AB3745">
        <w:rPr>
          <w:rFonts w:eastAsia="Helvetica Neue Light" w:cs="Helvetica Neue Light"/>
          <w:lang w:val="fr-FR" w:eastAsia="en-CA"/>
        </w:rPr>
        <w:t xml:space="preserve">sectorielles. Lorsqu’il n’est pas possible de modifier l’outil, influencez l’approche du personnel. </w:t>
      </w:r>
    </w:p>
    <w:p w14:paraId="66AEE7AC" w14:textId="6F5CA4EA" w:rsidR="00406879" w:rsidRPr="00AB3745" w:rsidRDefault="00406879" w:rsidP="0062325D">
      <w:pPr>
        <w:numPr>
          <w:ilvl w:val="0"/>
          <w:numId w:val="14"/>
        </w:numPr>
        <w:pBdr>
          <w:top w:val="nil"/>
          <w:left w:val="nil"/>
          <w:bottom w:val="nil"/>
          <w:right w:val="nil"/>
          <w:between w:val="nil"/>
        </w:pBdr>
        <w:spacing w:after="120" w:line="276" w:lineRule="auto"/>
        <w:ind w:left="714" w:hanging="357"/>
        <w:rPr>
          <w:lang w:val="fr-FR"/>
        </w:rPr>
      </w:pPr>
      <w:r w:rsidRPr="00AB3745">
        <w:rPr>
          <w:lang w:val="fr-FR"/>
        </w:rPr>
        <w:t xml:space="preserve">Concevez une séance commune et courte d’orientation sur les SMPE (ou sur le Partenariat pour les standards humanitaires) pour les travailleurs humanitaires récemment embauchés. </w:t>
      </w:r>
    </w:p>
    <w:p w14:paraId="502F8A89" w14:textId="03092001" w:rsidR="00406879" w:rsidRPr="00AB3745" w:rsidRDefault="00406879" w:rsidP="0062325D">
      <w:pPr>
        <w:numPr>
          <w:ilvl w:val="0"/>
          <w:numId w:val="14"/>
        </w:numPr>
        <w:pBdr>
          <w:top w:val="nil"/>
          <w:left w:val="nil"/>
          <w:bottom w:val="nil"/>
          <w:right w:val="nil"/>
          <w:between w:val="nil"/>
        </w:pBdr>
        <w:spacing w:after="120" w:line="276" w:lineRule="auto"/>
        <w:ind w:left="714" w:hanging="357"/>
        <w:rPr>
          <w:lang w:val="fr-FR"/>
        </w:rPr>
      </w:pPr>
      <w:r w:rsidRPr="00AB3745">
        <w:rPr>
          <w:lang w:val="fr-FR"/>
        </w:rPr>
        <w:t>Organisez des briefings avec d’autres secteurs pour présenter le Pilier 4 et planifier une collaboration accrue.</w:t>
      </w:r>
    </w:p>
    <w:p w14:paraId="39DFB833" w14:textId="1F4CB4BF" w:rsidR="001E6CDD" w:rsidRPr="00AB3745" w:rsidRDefault="00406879" w:rsidP="0062325D">
      <w:pPr>
        <w:numPr>
          <w:ilvl w:val="1"/>
          <w:numId w:val="14"/>
        </w:numPr>
        <w:pBdr>
          <w:top w:val="nil"/>
          <w:left w:val="nil"/>
          <w:bottom w:val="nil"/>
          <w:right w:val="nil"/>
          <w:between w:val="nil"/>
        </w:pBdr>
        <w:spacing w:after="120" w:line="276" w:lineRule="auto"/>
        <w:rPr>
          <w:lang w:val="fr-FR"/>
        </w:rPr>
      </w:pPr>
      <w:r w:rsidRPr="00AB3745">
        <w:rPr>
          <w:color w:val="000000"/>
          <w:lang w:val="fr-FR"/>
        </w:rPr>
        <w:t xml:space="preserve">Soulevez de manière </w:t>
      </w:r>
      <w:r w:rsidR="00AB3745" w:rsidRPr="00AB3745">
        <w:rPr>
          <w:color w:val="000000"/>
          <w:lang w:val="fr-FR"/>
        </w:rPr>
        <w:t>proactive</w:t>
      </w:r>
      <w:r w:rsidRPr="00AB3745">
        <w:rPr>
          <w:color w:val="000000"/>
          <w:lang w:val="fr-FR"/>
        </w:rPr>
        <w:t xml:space="preserve"> les SMPE lors de réunions de </w:t>
      </w:r>
      <w:r w:rsidR="00DA35D9">
        <w:rPr>
          <w:color w:val="000000"/>
          <w:lang w:val="fr-FR"/>
        </w:rPr>
        <w:t>C</w:t>
      </w:r>
      <w:r w:rsidRPr="00AB3745">
        <w:rPr>
          <w:color w:val="000000"/>
          <w:lang w:val="fr-FR"/>
        </w:rPr>
        <w:t xml:space="preserve">oordination inter-clusters le cas échéant. </w:t>
      </w:r>
    </w:p>
    <w:p w14:paraId="56AA3FA9" w14:textId="1B299195" w:rsidR="001E6CDD" w:rsidRPr="00AB3745" w:rsidRDefault="00406879" w:rsidP="0062325D">
      <w:pPr>
        <w:numPr>
          <w:ilvl w:val="1"/>
          <w:numId w:val="14"/>
        </w:numPr>
        <w:spacing w:after="120" w:line="276" w:lineRule="auto"/>
        <w:rPr>
          <w:lang w:val="fr-FR"/>
        </w:rPr>
      </w:pPr>
      <w:r w:rsidRPr="00AB3745">
        <w:rPr>
          <w:color w:val="000000"/>
          <w:lang w:val="fr-FR"/>
        </w:rPr>
        <w:t xml:space="preserve">Assurez-vous que l’intégration des SMPE </w:t>
      </w:r>
      <w:r w:rsidR="00E81527" w:rsidRPr="00AB3745">
        <w:rPr>
          <w:color w:val="000000"/>
          <w:lang w:val="fr-FR"/>
        </w:rPr>
        <w:t>soit</w:t>
      </w:r>
      <w:r w:rsidRPr="00AB3745">
        <w:rPr>
          <w:color w:val="000000"/>
          <w:lang w:val="fr-FR"/>
        </w:rPr>
        <w:t xml:space="preserve"> incluse dans les opportunités plus larges de protection </w:t>
      </w:r>
      <w:r w:rsidR="00DA35D9">
        <w:rPr>
          <w:color w:val="000000"/>
          <w:lang w:val="fr-FR"/>
        </w:rPr>
        <w:t xml:space="preserve">transversale </w:t>
      </w:r>
      <w:r w:rsidRPr="00AB3745">
        <w:rPr>
          <w:color w:val="000000"/>
          <w:lang w:val="fr-FR"/>
        </w:rPr>
        <w:t xml:space="preserve">en accord avec le chef de file du </w:t>
      </w:r>
      <w:r w:rsidR="00530511" w:rsidRPr="00AB3745">
        <w:rPr>
          <w:color w:val="000000"/>
          <w:lang w:val="fr-FR"/>
        </w:rPr>
        <w:t>c</w:t>
      </w:r>
      <w:r w:rsidRPr="00AB3745">
        <w:rPr>
          <w:color w:val="000000"/>
          <w:lang w:val="fr-FR"/>
        </w:rPr>
        <w:t xml:space="preserve">luster de la Protection. </w:t>
      </w:r>
    </w:p>
    <w:sdt>
      <w:sdtPr>
        <w:rPr>
          <w:lang w:val="fr-FR"/>
        </w:rPr>
        <w:tag w:val="goog_rdk_23"/>
        <w:id w:val="1353150170"/>
      </w:sdtPr>
      <w:sdtEndPr/>
      <w:sdtContent>
        <w:p w14:paraId="5C592D01" w14:textId="001A3C18" w:rsidR="001E6CDD" w:rsidRPr="00AB3745" w:rsidRDefault="009259E8" w:rsidP="0062325D">
          <w:pPr>
            <w:numPr>
              <w:ilvl w:val="1"/>
              <w:numId w:val="14"/>
            </w:numPr>
            <w:spacing w:after="120" w:line="276" w:lineRule="auto"/>
            <w:rPr>
              <w:lang w:val="fr-FR"/>
            </w:rPr>
          </w:pPr>
          <w:sdt>
            <w:sdtPr>
              <w:rPr>
                <w:lang w:val="fr-FR"/>
              </w:rPr>
              <w:tag w:val="goog_rdk_22"/>
              <w:id w:val="1444349552"/>
            </w:sdtPr>
            <w:sdtEndPr/>
            <w:sdtContent>
              <w:r w:rsidR="00E81527" w:rsidRPr="00AB3745">
                <w:rPr>
                  <w:lang w:val="fr-FR"/>
                </w:rPr>
                <w:t xml:space="preserve">Organisez des réunions d’information pour les donateurs afin de promouvoir l’utilisation des indicateurs SMPE clés, y compris les donateurs non-traditionnels de la protection de l’enfance concernant le Pilier 4. </w:t>
              </w:r>
            </w:sdtContent>
          </w:sdt>
        </w:p>
      </w:sdtContent>
    </w:sdt>
    <w:p w14:paraId="64206DCE" w14:textId="755A134D" w:rsidR="001E6CDD" w:rsidRPr="00AB3745" w:rsidRDefault="00E81527" w:rsidP="0062325D">
      <w:pPr>
        <w:numPr>
          <w:ilvl w:val="0"/>
          <w:numId w:val="14"/>
        </w:numPr>
        <w:pBdr>
          <w:top w:val="nil"/>
          <w:left w:val="nil"/>
          <w:bottom w:val="nil"/>
          <w:right w:val="nil"/>
          <w:between w:val="nil"/>
        </w:pBdr>
        <w:spacing w:after="120" w:line="276" w:lineRule="auto"/>
        <w:ind w:left="714" w:hanging="357"/>
        <w:rPr>
          <w:lang w:val="fr-FR"/>
        </w:rPr>
      </w:pPr>
      <w:r w:rsidRPr="00AB3745">
        <w:rPr>
          <w:color w:val="000000"/>
          <w:lang w:val="fr-FR"/>
        </w:rPr>
        <w:t xml:space="preserve">Organisez des briefings ciblés pour les donateurs. Utilisez les standards – et votre suivi de leur mise en œuvre – pour plaider en faveur d’un financement solide et stable pour le secteur. </w:t>
      </w:r>
    </w:p>
    <w:p w14:paraId="4B216DFF" w14:textId="79250F2D" w:rsidR="001E6CDD" w:rsidRPr="00AB3745" w:rsidRDefault="001E6CDD" w:rsidP="0062325D">
      <w:pPr>
        <w:numPr>
          <w:ilvl w:val="0"/>
          <w:numId w:val="14"/>
        </w:numPr>
        <w:pBdr>
          <w:top w:val="nil"/>
          <w:left w:val="nil"/>
          <w:bottom w:val="nil"/>
          <w:right w:val="nil"/>
          <w:between w:val="nil"/>
        </w:pBdr>
        <w:spacing w:after="120" w:line="276" w:lineRule="auto"/>
        <w:ind w:left="714" w:hanging="357"/>
        <w:rPr>
          <w:lang w:val="fr-FR"/>
        </w:rPr>
      </w:pPr>
      <w:r w:rsidRPr="00AB3745">
        <w:rPr>
          <w:color w:val="000000"/>
          <w:lang w:val="fr-FR"/>
        </w:rPr>
        <w:t>Encourage</w:t>
      </w:r>
      <w:r w:rsidR="00E81527" w:rsidRPr="00AB3745">
        <w:rPr>
          <w:color w:val="000000"/>
          <w:lang w:val="fr-FR"/>
        </w:rPr>
        <w:t xml:space="preserve">z le gouvernement national à utiliser les SMPE pour informer ses politiques et pratiques de réponse nationales, en fournissant des études de cas, en organisant des tables rondes, des détachements, en les incluant dans des ateliers de contextualisation, etc. </w:t>
      </w:r>
    </w:p>
    <w:p w14:paraId="227AE14B" w14:textId="38350B0C" w:rsidR="00562501" w:rsidRPr="00AB3745" w:rsidRDefault="00E81527" w:rsidP="00562501">
      <w:pPr>
        <w:pStyle w:val="Heading1"/>
        <w:rPr>
          <w:lang w:val="fr-FR"/>
        </w:rPr>
      </w:pPr>
      <w:r w:rsidRPr="00AB3745">
        <w:rPr>
          <w:lang w:val="fr-FR"/>
        </w:rPr>
        <w:t xml:space="preserve">ACTIVITÉS PROPOSÉES AUX AGENCES AU NIVEAU DU PAYS </w:t>
      </w:r>
    </w:p>
    <w:p w14:paraId="31B1D402" w14:textId="305CD698" w:rsidR="00E81527" w:rsidRPr="00AB3745" w:rsidRDefault="00E81527" w:rsidP="0062325D">
      <w:pPr>
        <w:numPr>
          <w:ilvl w:val="0"/>
          <w:numId w:val="15"/>
        </w:numPr>
        <w:pBdr>
          <w:top w:val="nil"/>
          <w:left w:val="nil"/>
          <w:bottom w:val="nil"/>
          <w:right w:val="nil"/>
          <w:between w:val="nil"/>
        </w:pBdr>
        <w:spacing w:after="120"/>
        <w:ind w:left="709"/>
        <w:rPr>
          <w:rFonts w:eastAsia="Helvetica Neue Light" w:cs="Helvetica Neue Light"/>
          <w:lang w:val="fr-FR" w:eastAsia="en-CA"/>
        </w:rPr>
      </w:pPr>
      <w:r w:rsidRPr="00AB3745">
        <w:rPr>
          <w:rFonts w:eastAsia="Helvetica Neue Light" w:cs="Helvetica Neue Light"/>
          <w:color w:val="000000"/>
          <w:lang w:val="fr-FR" w:eastAsia="en-CA"/>
        </w:rPr>
        <w:t xml:space="preserve">Informez chaque nouveau membre de la haute direction sur les SMPE (contextualisés) et les engagements de l’agence. Demandez leur soutien explicite </w:t>
      </w:r>
      <w:r w:rsidRPr="00AB3745">
        <w:rPr>
          <w:color w:val="000000"/>
          <w:lang w:val="fr-FR"/>
        </w:rPr>
        <w:t>à</w:t>
      </w:r>
      <w:r w:rsidRPr="00AB3745">
        <w:rPr>
          <w:rFonts w:eastAsia="Helvetica Neue Light" w:cs="Helvetica Neue Light"/>
          <w:color w:val="000000"/>
          <w:lang w:val="fr-FR" w:eastAsia="en-CA"/>
        </w:rPr>
        <w:t xml:space="preserve"> des moments clés. </w:t>
      </w:r>
    </w:p>
    <w:p w14:paraId="74A14A26" w14:textId="6689AE3A" w:rsidR="00E81527" w:rsidRPr="00AB3745" w:rsidRDefault="00E81527" w:rsidP="0062325D">
      <w:pPr>
        <w:numPr>
          <w:ilvl w:val="0"/>
          <w:numId w:val="15"/>
        </w:numPr>
        <w:pBdr>
          <w:top w:val="nil"/>
          <w:left w:val="nil"/>
          <w:bottom w:val="nil"/>
          <w:right w:val="nil"/>
          <w:between w:val="nil"/>
        </w:pBdr>
        <w:spacing w:after="120"/>
        <w:ind w:left="709"/>
        <w:rPr>
          <w:rFonts w:eastAsia="Helvetica Neue Light" w:cs="Helvetica Neue Light"/>
          <w:lang w:val="fr-FR" w:eastAsia="en-CA"/>
        </w:rPr>
      </w:pPr>
      <w:r w:rsidRPr="00AB3745">
        <w:rPr>
          <w:rFonts w:eastAsia="Helvetica Neue Light" w:cs="Helvetica Neue Light"/>
          <w:color w:val="000000"/>
          <w:lang w:val="fr-FR" w:eastAsia="en-CA"/>
        </w:rPr>
        <w:t xml:space="preserve">Assurez-vous que la stratégie, les politiques et les procédures humanitaires nationales de l’agence reflètent les SMPE. </w:t>
      </w:r>
    </w:p>
    <w:p w14:paraId="27A4E29C" w14:textId="20828E57" w:rsidR="00E81527" w:rsidRPr="00AB3745" w:rsidRDefault="00E81527" w:rsidP="0062325D">
      <w:pPr>
        <w:numPr>
          <w:ilvl w:val="0"/>
          <w:numId w:val="15"/>
        </w:numPr>
        <w:pBdr>
          <w:top w:val="nil"/>
          <w:left w:val="nil"/>
          <w:bottom w:val="nil"/>
          <w:right w:val="nil"/>
          <w:between w:val="nil"/>
        </w:pBdr>
        <w:spacing w:after="120"/>
        <w:ind w:left="709"/>
        <w:rPr>
          <w:rFonts w:eastAsia="Helvetica Neue Light" w:cs="Helvetica Neue Light"/>
          <w:lang w:val="fr-FR" w:eastAsia="en-CA"/>
        </w:rPr>
      </w:pPr>
      <w:r w:rsidRPr="00AB3745">
        <w:rPr>
          <w:rFonts w:eastAsia="Helvetica Neue Light" w:cs="Helvetica Neue Light"/>
          <w:lang w:val="fr-FR" w:eastAsia="en-CA"/>
        </w:rPr>
        <w:t xml:space="preserve">Travaillez avec les responsables des subventions et </w:t>
      </w:r>
      <w:r w:rsidR="0022273E" w:rsidRPr="00AB3745">
        <w:rPr>
          <w:rFonts w:eastAsia="Helvetica Neue Light" w:cs="Helvetica Neue Light"/>
          <w:lang w:val="fr-FR" w:eastAsia="en-CA"/>
        </w:rPr>
        <w:t xml:space="preserve">les responsables </w:t>
      </w:r>
      <w:r w:rsidRPr="00AB3745">
        <w:rPr>
          <w:rFonts w:eastAsia="Helvetica Neue Light" w:cs="Helvetica Neue Light"/>
          <w:lang w:val="fr-FR" w:eastAsia="en-CA"/>
        </w:rPr>
        <w:t>de secteur</w:t>
      </w:r>
      <w:r w:rsidR="0022273E" w:rsidRPr="00AB3745">
        <w:rPr>
          <w:rFonts w:eastAsia="Helvetica Neue Light" w:cs="Helvetica Neue Light"/>
          <w:lang w:val="fr-FR" w:eastAsia="en-CA"/>
        </w:rPr>
        <w:t xml:space="preserve"> pour s’assurer que toutes les propositions de projet liées à la protection de l’enfance utilisent les SMPE comme base. Convenez de quels projets, qui ne relèvent pas de la protection de l’enfance dans l’intervention humanitaire, doivent aussi être examinés afin qu’ils s’alignent sur les SMPE. </w:t>
      </w:r>
    </w:p>
    <w:p w14:paraId="4B9B5AB9" w14:textId="24C2B475" w:rsidR="0022273E" w:rsidRPr="00AB3745" w:rsidRDefault="0022273E" w:rsidP="0062325D">
      <w:pPr>
        <w:numPr>
          <w:ilvl w:val="0"/>
          <w:numId w:val="15"/>
        </w:numPr>
        <w:pBdr>
          <w:top w:val="nil"/>
          <w:left w:val="nil"/>
          <w:bottom w:val="nil"/>
          <w:right w:val="nil"/>
          <w:between w:val="nil"/>
        </w:pBdr>
        <w:spacing w:after="120"/>
        <w:ind w:left="709"/>
        <w:rPr>
          <w:rFonts w:eastAsia="Helvetica Neue Light" w:cs="Helvetica Neue Light"/>
          <w:lang w:val="fr-FR" w:eastAsia="en-CA"/>
        </w:rPr>
      </w:pPr>
      <w:r w:rsidRPr="00AB3745">
        <w:rPr>
          <w:rFonts w:eastAsia="Helvetica Neue Light" w:cs="Helvetica Neue Light"/>
          <w:lang w:val="fr-FR" w:eastAsia="en-CA"/>
        </w:rPr>
        <w:lastRenderedPageBreak/>
        <w:t xml:space="preserve">Travaillez avec les collègues chargés du </w:t>
      </w:r>
      <w:r w:rsidR="00530511" w:rsidRPr="00AB3745">
        <w:rPr>
          <w:rFonts w:eastAsia="Helvetica Neue Light" w:cs="Helvetica Neue Light"/>
          <w:lang w:val="fr-FR" w:eastAsia="en-CA"/>
        </w:rPr>
        <w:t>s</w:t>
      </w:r>
      <w:r w:rsidRPr="00AB3745">
        <w:rPr>
          <w:rFonts w:eastAsia="Helvetica Neue Light" w:cs="Helvetica Neue Light"/>
          <w:lang w:val="fr-FR" w:eastAsia="en-CA"/>
        </w:rPr>
        <w:t>uivi, de l’</w:t>
      </w:r>
      <w:r w:rsidR="00530511" w:rsidRPr="00AB3745">
        <w:rPr>
          <w:rFonts w:eastAsia="Helvetica Neue Light" w:cs="Helvetica Neue Light"/>
          <w:lang w:val="fr-FR" w:eastAsia="en-CA"/>
        </w:rPr>
        <w:t>é</w:t>
      </w:r>
      <w:r w:rsidRPr="00AB3745">
        <w:rPr>
          <w:rFonts w:eastAsia="Helvetica Neue Light" w:cs="Helvetica Neue Light"/>
          <w:lang w:val="fr-FR" w:eastAsia="en-CA"/>
        </w:rPr>
        <w:t xml:space="preserve">valuation, de la </w:t>
      </w:r>
      <w:r w:rsidR="00530511" w:rsidRPr="00AB3745">
        <w:rPr>
          <w:rFonts w:eastAsia="Helvetica Neue Light" w:cs="Helvetica Neue Light"/>
          <w:lang w:val="fr-FR" w:eastAsia="en-CA"/>
        </w:rPr>
        <w:t>r</w:t>
      </w:r>
      <w:r w:rsidRPr="00AB3745">
        <w:rPr>
          <w:rFonts w:eastAsia="Helvetica Neue Light" w:cs="Helvetica Neue Light"/>
          <w:lang w:val="fr-FR" w:eastAsia="en-CA"/>
        </w:rPr>
        <w:t>edevabilité et de l</w:t>
      </w:r>
      <w:r w:rsidR="00530511" w:rsidRPr="00AB3745">
        <w:rPr>
          <w:rFonts w:eastAsia="Helvetica Neue Light" w:cs="Helvetica Neue Light"/>
          <w:lang w:val="fr-FR" w:eastAsia="en-CA"/>
        </w:rPr>
        <w:t>’a</w:t>
      </w:r>
      <w:r w:rsidRPr="00AB3745">
        <w:rPr>
          <w:rFonts w:eastAsia="Helvetica Neue Light" w:cs="Helvetica Neue Light"/>
          <w:lang w:val="fr-FR" w:eastAsia="en-CA"/>
        </w:rPr>
        <w:t xml:space="preserve">pprentissage pour déterminer quels indicateurs SMPE sont utilisés pour le suivi des programmes (tenir compte de toute décision du groupe de coordination inter-agences). </w:t>
      </w:r>
    </w:p>
    <w:p w14:paraId="7F4DE119" w14:textId="677B22C2" w:rsidR="0022273E" w:rsidRPr="00AB3745" w:rsidRDefault="0022273E" w:rsidP="0062325D">
      <w:pPr>
        <w:numPr>
          <w:ilvl w:val="0"/>
          <w:numId w:val="15"/>
        </w:numPr>
        <w:pBdr>
          <w:top w:val="nil"/>
          <w:left w:val="nil"/>
          <w:bottom w:val="nil"/>
          <w:right w:val="nil"/>
          <w:between w:val="nil"/>
        </w:pBdr>
        <w:spacing w:after="120"/>
        <w:ind w:left="709"/>
        <w:rPr>
          <w:rFonts w:eastAsia="Helvetica Neue Light" w:cs="Helvetica Neue Light"/>
          <w:lang w:val="fr-FR" w:eastAsia="en-CA"/>
        </w:rPr>
      </w:pPr>
      <w:r w:rsidRPr="00AB3745">
        <w:rPr>
          <w:rFonts w:eastAsia="Helvetica Neue Light" w:cs="Helvetica Neue Light"/>
          <w:lang w:val="fr-FR" w:eastAsia="en-CA"/>
        </w:rPr>
        <w:t xml:space="preserve">Concevez / examinez l’efficacité d’un mécanisme interne de retour d’information sur l’utilisation des SMPE. </w:t>
      </w:r>
    </w:p>
    <w:p w14:paraId="79F160C3" w14:textId="048299CA" w:rsidR="0022273E" w:rsidRPr="00AB3745" w:rsidRDefault="0022273E" w:rsidP="0062325D">
      <w:pPr>
        <w:numPr>
          <w:ilvl w:val="0"/>
          <w:numId w:val="15"/>
        </w:numPr>
        <w:pBdr>
          <w:top w:val="nil"/>
          <w:left w:val="nil"/>
          <w:bottom w:val="nil"/>
          <w:right w:val="nil"/>
          <w:between w:val="nil"/>
        </w:pBdr>
        <w:spacing w:after="120"/>
        <w:ind w:left="709"/>
        <w:rPr>
          <w:rFonts w:eastAsia="Helvetica Neue Light" w:cs="Helvetica Neue Light"/>
          <w:lang w:val="fr-FR" w:eastAsia="en-CA"/>
        </w:rPr>
      </w:pPr>
      <w:r w:rsidRPr="00AB3745">
        <w:rPr>
          <w:rFonts w:eastAsia="Helvetica Neue Light" w:cs="Helvetica Neue Light"/>
          <w:lang w:val="fr-FR" w:eastAsia="en-CA"/>
        </w:rPr>
        <w:t>Rencontrez régulièrement vos collègues d’autres secteurs pour examiner comment vous pouvez améliorer l’é</w:t>
      </w:r>
      <w:r w:rsidR="00CA5A27" w:rsidRPr="00AB3745">
        <w:rPr>
          <w:rFonts w:eastAsia="Helvetica Neue Light" w:cs="Helvetica Neue Light"/>
          <w:lang w:val="fr-FR" w:eastAsia="en-CA"/>
        </w:rPr>
        <w:t>tude</w:t>
      </w:r>
      <w:r w:rsidRPr="00AB3745">
        <w:rPr>
          <w:rFonts w:eastAsia="Helvetica Neue Light" w:cs="Helvetica Neue Light"/>
          <w:lang w:val="fr-FR" w:eastAsia="en-CA"/>
        </w:rPr>
        <w:t xml:space="preserve">, la planification, la mise en œuvre, le suivi et l’évaluation conjoints. Demandez </w:t>
      </w:r>
      <w:r w:rsidR="00CA5A27" w:rsidRPr="00AB3745">
        <w:rPr>
          <w:rFonts w:eastAsia="Helvetica Neue Light" w:cs="Helvetica Neue Light"/>
          <w:lang w:val="fr-FR" w:eastAsia="en-CA"/>
        </w:rPr>
        <w:t>à</w:t>
      </w:r>
      <w:r w:rsidRPr="00AB3745">
        <w:rPr>
          <w:rFonts w:eastAsia="Helvetica Neue Light" w:cs="Helvetica Neue Light"/>
          <w:lang w:val="fr-FR" w:eastAsia="en-CA"/>
        </w:rPr>
        <w:t xml:space="preserve"> un cadre supérieur de guider la conversation et de rechercher des opportunités tant dans la programmation que dans le plaidoyer. </w:t>
      </w:r>
    </w:p>
    <w:p w14:paraId="76F68425" w14:textId="2EA37FF0" w:rsidR="00CA5A27" w:rsidRPr="00AB3745" w:rsidRDefault="00CA5A27" w:rsidP="0062325D">
      <w:pPr>
        <w:numPr>
          <w:ilvl w:val="0"/>
          <w:numId w:val="15"/>
        </w:numPr>
        <w:pBdr>
          <w:top w:val="nil"/>
          <w:left w:val="nil"/>
          <w:bottom w:val="nil"/>
          <w:right w:val="nil"/>
          <w:between w:val="nil"/>
        </w:pBdr>
        <w:spacing w:after="120"/>
        <w:ind w:left="709"/>
        <w:rPr>
          <w:lang w:val="fr-FR"/>
        </w:rPr>
      </w:pPr>
      <w:r w:rsidRPr="00AB3745">
        <w:rPr>
          <w:lang w:val="fr-FR"/>
        </w:rPr>
        <w:t xml:space="preserve">Veillez à ce que toutes les descriptions de poste, les termes de références, et les procédures d’embauche dans le domaine de la protection de l’enfance fassent référence aux SMPE. </w:t>
      </w:r>
    </w:p>
    <w:sdt>
      <w:sdtPr>
        <w:rPr>
          <w:lang w:val="fr-FR"/>
        </w:rPr>
        <w:tag w:val="goog_rdk_32"/>
        <w:id w:val="452054160"/>
      </w:sdtPr>
      <w:sdtEndPr/>
      <w:sdtContent>
        <w:p w14:paraId="024618F7" w14:textId="12A1F9D8" w:rsidR="00DD578B" w:rsidRPr="00AB3745" w:rsidRDefault="009259E8" w:rsidP="0062325D">
          <w:pPr>
            <w:numPr>
              <w:ilvl w:val="1"/>
              <w:numId w:val="15"/>
            </w:numPr>
            <w:pBdr>
              <w:top w:val="nil"/>
              <w:left w:val="nil"/>
              <w:bottom w:val="nil"/>
              <w:right w:val="nil"/>
              <w:between w:val="nil"/>
            </w:pBdr>
            <w:spacing w:after="120"/>
            <w:rPr>
              <w:lang w:val="fr-FR"/>
            </w:rPr>
          </w:pPr>
          <w:sdt>
            <w:sdtPr>
              <w:rPr>
                <w:lang w:val="fr-FR"/>
              </w:rPr>
              <w:tag w:val="goog_rdk_30"/>
              <w:id w:val="538700863"/>
            </w:sdtPr>
            <w:sdtEndPr/>
            <w:sdtContent>
              <w:r w:rsidR="00CA5A27" w:rsidRPr="00AB3745">
                <w:rPr>
                  <w:lang w:val="fr-FR"/>
                </w:rPr>
                <w:t>Dans la mesure du possible, essayez d’ajouter des références à l’intégration de la protection de l’enfance dans les descriptions de postes de secteurs clés.</w:t>
              </w:r>
            </w:sdtContent>
          </w:sdt>
          <w:r w:rsidR="00CA5A27" w:rsidRPr="00AB3745">
            <w:rPr>
              <w:lang w:val="fr-FR"/>
            </w:rPr>
            <w:t xml:space="preserve"> </w:t>
          </w:r>
        </w:p>
      </w:sdtContent>
    </w:sdt>
    <w:p w14:paraId="2676F657" w14:textId="06E34B93" w:rsidR="00CA5A27" w:rsidRPr="00AB3745" w:rsidRDefault="00CA5A27" w:rsidP="0062325D">
      <w:pPr>
        <w:numPr>
          <w:ilvl w:val="0"/>
          <w:numId w:val="15"/>
        </w:numPr>
        <w:pBdr>
          <w:top w:val="nil"/>
          <w:left w:val="nil"/>
          <w:bottom w:val="nil"/>
          <w:right w:val="nil"/>
          <w:between w:val="nil"/>
        </w:pBdr>
        <w:spacing w:after="120"/>
        <w:ind w:left="709"/>
        <w:rPr>
          <w:lang w:val="fr-FR"/>
        </w:rPr>
      </w:pPr>
      <w:r w:rsidRPr="00AB3745">
        <w:rPr>
          <w:lang w:val="fr-FR"/>
        </w:rPr>
        <w:t xml:space="preserve">Fournissez une formation pratique aux nouveaux collègues de la protection de l’enfance et de l’humanitaire sur les SMPE et leur appartenance au Partenariat pour les </w:t>
      </w:r>
      <w:r w:rsidR="00CF500A" w:rsidRPr="00AB3745">
        <w:rPr>
          <w:lang w:val="fr-FR"/>
        </w:rPr>
        <w:t>standards humanitaires</w:t>
      </w:r>
      <w:r w:rsidRPr="00AB3745">
        <w:rPr>
          <w:lang w:val="fr-FR"/>
        </w:rPr>
        <w:t xml:space="preserve">. </w:t>
      </w:r>
    </w:p>
    <w:p w14:paraId="4EB00EAF" w14:textId="3B9F6255" w:rsidR="00DD578B" w:rsidRPr="00AB3745" w:rsidRDefault="00CA5A27" w:rsidP="0062325D">
      <w:pPr>
        <w:numPr>
          <w:ilvl w:val="1"/>
          <w:numId w:val="15"/>
        </w:numPr>
        <w:pBdr>
          <w:top w:val="nil"/>
          <w:left w:val="nil"/>
          <w:bottom w:val="nil"/>
          <w:right w:val="nil"/>
          <w:between w:val="nil"/>
        </w:pBdr>
        <w:spacing w:after="120"/>
        <w:rPr>
          <w:lang w:val="fr-FR"/>
        </w:rPr>
      </w:pPr>
      <w:r w:rsidRPr="00AB3745">
        <w:rPr>
          <w:color w:val="000000"/>
          <w:lang w:val="fr-FR"/>
        </w:rPr>
        <w:t xml:space="preserve">Entreprenez les mêmes sessions avec tous les partenaires. </w:t>
      </w:r>
    </w:p>
    <w:p w14:paraId="5575BFB6" w14:textId="48D6BAEE" w:rsidR="00CA5A27" w:rsidRPr="00AB3745" w:rsidRDefault="00CA5A27" w:rsidP="0062325D">
      <w:pPr>
        <w:numPr>
          <w:ilvl w:val="0"/>
          <w:numId w:val="15"/>
        </w:numPr>
        <w:pBdr>
          <w:top w:val="nil"/>
          <w:left w:val="nil"/>
          <w:bottom w:val="nil"/>
          <w:right w:val="nil"/>
          <w:between w:val="nil"/>
        </w:pBdr>
        <w:spacing w:after="120"/>
        <w:ind w:left="709"/>
        <w:rPr>
          <w:lang w:val="fr-FR"/>
        </w:rPr>
      </w:pPr>
      <w:r w:rsidRPr="00AB3745">
        <w:rPr>
          <w:lang w:val="fr-FR"/>
        </w:rPr>
        <w:t xml:space="preserve">Faites circuler des copies papier ou des versions numériques des SMPE en interne. Créez une sensibilisation interne </w:t>
      </w:r>
      <w:r w:rsidR="00AB3745" w:rsidRPr="00AB3745">
        <w:rPr>
          <w:lang w:val="fr-FR"/>
        </w:rPr>
        <w:t>à</w:t>
      </w:r>
      <w:r w:rsidRPr="00AB3745">
        <w:rPr>
          <w:lang w:val="fr-FR"/>
        </w:rPr>
        <w:t xml:space="preserve"> tous les niveaux.  </w:t>
      </w:r>
    </w:p>
    <w:p w14:paraId="3DDAE5A0" w14:textId="5C91B03D" w:rsidR="00CA5A27" w:rsidRPr="00AB3745" w:rsidRDefault="00F75FCD" w:rsidP="0062325D">
      <w:pPr>
        <w:numPr>
          <w:ilvl w:val="0"/>
          <w:numId w:val="15"/>
        </w:numPr>
        <w:pBdr>
          <w:top w:val="nil"/>
          <w:left w:val="nil"/>
          <w:bottom w:val="nil"/>
          <w:right w:val="nil"/>
          <w:between w:val="nil"/>
        </w:pBdr>
        <w:spacing w:after="120"/>
        <w:ind w:left="709"/>
        <w:rPr>
          <w:lang w:val="fr-FR"/>
        </w:rPr>
      </w:pPr>
      <w:r w:rsidRPr="00AB3745">
        <w:rPr>
          <w:lang w:val="fr-FR"/>
        </w:rPr>
        <w:t>Discutez avec</w:t>
      </w:r>
      <w:r w:rsidR="00CA5A27" w:rsidRPr="00AB3745">
        <w:rPr>
          <w:lang w:val="fr-FR"/>
        </w:rPr>
        <w:t xml:space="preserve"> chaque département de l’agence pour examiner comment ils sont impliqués dans la mise en œuvre de l’engagement de l’agence </w:t>
      </w:r>
      <w:r w:rsidR="00DD763B">
        <w:rPr>
          <w:lang w:val="fr-FR"/>
        </w:rPr>
        <w:t>envers</w:t>
      </w:r>
      <w:r w:rsidR="00DD763B" w:rsidRPr="00AB3745">
        <w:rPr>
          <w:lang w:val="fr-FR"/>
        </w:rPr>
        <w:t xml:space="preserve"> </w:t>
      </w:r>
      <w:r w:rsidRPr="00AB3745">
        <w:rPr>
          <w:lang w:val="fr-FR"/>
        </w:rPr>
        <w:t>les</w:t>
      </w:r>
      <w:r w:rsidR="00CA5A27" w:rsidRPr="00AB3745">
        <w:rPr>
          <w:lang w:val="fr-FR"/>
        </w:rPr>
        <w:t xml:space="preserve"> SMPE. </w:t>
      </w:r>
    </w:p>
    <w:p w14:paraId="07DE6DB9" w14:textId="1B053C9C" w:rsidR="004A5C6A" w:rsidRPr="00AB3745" w:rsidRDefault="00F75FCD" w:rsidP="004A5C6A">
      <w:pPr>
        <w:pStyle w:val="Heading1"/>
        <w:rPr>
          <w:lang w:val="fr-FR"/>
        </w:rPr>
      </w:pPr>
      <w:r w:rsidRPr="00AB3745">
        <w:rPr>
          <w:lang w:val="fr-FR"/>
        </w:rPr>
        <w:t>LISTE DE contrÔle DE L’</w:t>
      </w:r>
      <w:r w:rsidR="00696B6B" w:rsidRPr="00AB3745">
        <w:rPr>
          <w:lang w:val="fr-FR"/>
        </w:rPr>
        <w:t>institution</w:t>
      </w:r>
      <w:r w:rsidRPr="00AB3745">
        <w:rPr>
          <w:lang w:val="fr-FR"/>
        </w:rPr>
        <w:t>N</w:t>
      </w:r>
      <w:r w:rsidR="00696B6B" w:rsidRPr="00AB3745">
        <w:rPr>
          <w:lang w:val="fr-FR"/>
        </w:rPr>
        <w:t xml:space="preserve">alisation </w:t>
      </w:r>
    </w:p>
    <w:bookmarkEnd w:id="2"/>
    <w:p w14:paraId="539EC8BE" w14:textId="77777777" w:rsidR="00F75FCD" w:rsidRPr="00AB3745" w:rsidRDefault="00F75FCD" w:rsidP="00F75FCD">
      <w:pPr>
        <w:rPr>
          <w:lang w:val="fr-FR"/>
        </w:rPr>
      </w:pPr>
      <w:r w:rsidRPr="00AB3745">
        <w:rPr>
          <w:lang w:val="fr-FR"/>
        </w:rPr>
        <w:t xml:space="preserve">La liste de contrôle se présente sous deux formats : </w:t>
      </w:r>
    </w:p>
    <w:p w14:paraId="171E25D6" w14:textId="1FB80548" w:rsidR="00D36F61" w:rsidRPr="00AB3745" w:rsidRDefault="00F75FCD" w:rsidP="00F75FCD">
      <w:pPr>
        <w:pStyle w:val="ListParagraph"/>
        <w:numPr>
          <w:ilvl w:val="0"/>
          <w:numId w:val="17"/>
        </w:numPr>
        <w:rPr>
          <w:lang w:val="fr-FR"/>
        </w:rPr>
      </w:pPr>
      <w:r w:rsidRPr="00AB3745">
        <w:rPr>
          <w:lang w:val="fr-FR"/>
        </w:rPr>
        <w:t>Pour qu’une agence s’</w:t>
      </w:r>
      <w:r w:rsidR="00AB3745" w:rsidRPr="00AB3745">
        <w:rPr>
          <w:lang w:val="fr-FR"/>
        </w:rPr>
        <w:t>autoévalue</w:t>
      </w:r>
      <w:r w:rsidRPr="00AB3745">
        <w:rPr>
          <w:lang w:val="fr-FR"/>
        </w:rPr>
        <w:t xml:space="preserve"> (au niveau national ou régional) </w:t>
      </w:r>
    </w:p>
    <w:p w14:paraId="61C2B7DD" w14:textId="5C22F5CA" w:rsidR="00F75FCD" w:rsidRPr="00AB3745" w:rsidRDefault="00F75FCD" w:rsidP="0062325D">
      <w:pPr>
        <w:pStyle w:val="ListParagraph"/>
        <w:numPr>
          <w:ilvl w:val="0"/>
          <w:numId w:val="16"/>
        </w:numPr>
        <w:rPr>
          <w:lang w:val="fr-FR"/>
        </w:rPr>
      </w:pPr>
      <w:r w:rsidRPr="00AB3745">
        <w:rPr>
          <w:lang w:val="fr-FR"/>
        </w:rPr>
        <w:t xml:space="preserve">Pour qu’un groupe de coordination de la protection de l’enfance contrôle la mise en œuvre </w:t>
      </w:r>
      <w:r w:rsidR="00DD763B">
        <w:rPr>
          <w:lang w:val="fr-FR"/>
        </w:rPr>
        <w:t>générale</w:t>
      </w:r>
      <w:r w:rsidR="00DD763B" w:rsidRPr="00AB3745">
        <w:rPr>
          <w:lang w:val="fr-FR"/>
        </w:rPr>
        <w:t xml:space="preserve"> </w:t>
      </w:r>
      <w:r w:rsidR="009927B8" w:rsidRPr="00AB3745">
        <w:rPr>
          <w:lang w:val="fr-FR"/>
        </w:rPr>
        <w:t>des SMPE</w:t>
      </w:r>
    </w:p>
    <w:p w14:paraId="1CE85B1B" w14:textId="77777777" w:rsidR="009927B8" w:rsidRPr="00AB3745" w:rsidRDefault="009927B8" w:rsidP="009927B8">
      <w:pPr>
        <w:rPr>
          <w:lang w:val="fr-FR"/>
        </w:rPr>
      </w:pPr>
    </w:p>
    <w:p w14:paraId="798FAE2E" w14:textId="443C3A39" w:rsidR="009927B8" w:rsidRPr="00AB3745" w:rsidRDefault="009927B8" w:rsidP="00D36F61">
      <w:pPr>
        <w:rPr>
          <w:lang w:val="fr-FR"/>
        </w:rPr>
      </w:pPr>
      <w:r w:rsidRPr="00AB3745">
        <w:rPr>
          <w:lang w:val="fr-FR"/>
        </w:rPr>
        <w:t xml:space="preserve">Elle a été conçue pour être utilisée une fois par an. </w:t>
      </w:r>
      <w:r w:rsidR="003E5EA0" w:rsidRPr="00AB3745">
        <w:rPr>
          <w:lang w:val="fr-FR"/>
        </w:rPr>
        <w:t xml:space="preserve">Toutefois, </w:t>
      </w:r>
      <w:r w:rsidR="00EE379D" w:rsidRPr="00AB3745">
        <w:rPr>
          <w:lang w:val="fr-FR"/>
        </w:rPr>
        <w:t xml:space="preserve">elle pourrait être utilisée plus souvent si la situation locale le justifie. Elle ne doit pas être considérée comme une liste exhaustive d’actions, mais plutôt comme des conseils de base pour l’application des standards en interne et dans la coordination inter-agences. </w:t>
      </w:r>
    </w:p>
    <w:p w14:paraId="362AFD29" w14:textId="09333CC2" w:rsidR="005C69B9" w:rsidRPr="00AB3745" w:rsidRDefault="005C69B9" w:rsidP="00D36F61">
      <w:pPr>
        <w:rPr>
          <w:lang w:val="fr-FR"/>
        </w:rPr>
      </w:pPr>
      <w:r w:rsidRPr="00AB3745">
        <w:rPr>
          <w:lang w:val="fr-FR"/>
        </w:rPr>
        <w:t xml:space="preserve">Elle propose des suggestions aux membres de l’Alliance et à d’autres organisations sur les mesures à prendre pour institutionnaliser les SMPE. Elle permet également d’évaluer le niveau d’institutionnalisation à ce jour au sein d’une organisation et dans l’ensemble du secteur. </w:t>
      </w:r>
    </w:p>
    <w:p w14:paraId="0DAE958D" w14:textId="41D3A136" w:rsidR="005C69B9" w:rsidRPr="00AB3745" w:rsidRDefault="005C69B9" w:rsidP="00D36F61">
      <w:pPr>
        <w:rPr>
          <w:lang w:val="fr-FR"/>
        </w:rPr>
      </w:pPr>
      <w:r w:rsidRPr="00AB3745">
        <w:rPr>
          <w:lang w:val="fr-FR"/>
        </w:rPr>
        <w:lastRenderedPageBreak/>
        <w:t xml:space="preserve">L’analyse annuelle des données indique comment les membres de l’Alliance ont institutionnalisé les SMPE. </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0"/>
        <w:gridCol w:w="3360"/>
        <w:gridCol w:w="3360"/>
      </w:tblGrid>
      <w:tr w:rsidR="00E66556" w:rsidRPr="00AB3745" w14:paraId="3353ADDE" w14:textId="77777777" w:rsidTr="00E23904">
        <w:tc>
          <w:tcPr>
            <w:tcW w:w="10080" w:type="dxa"/>
            <w:gridSpan w:val="3"/>
            <w:shd w:val="clear" w:color="auto" w:fill="97467C"/>
          </w:tcPr>
          <w:p w14:paraId="489690F7" w14:textId="77777777" w:rsidR="00E66556" w:rsidRPr="00AB3745" w:rsidRDefault="00E66556" w:rsidP="00E66556">
            <w:pPr>
              <w:pStyle w:val="Heading2WithNumbers"/>
              <w:numPr>
                <w:ilvl w:val="0"/>
                <w:numId w:val="0"/>
              </w:numPr>
              <w:ind w:left="360"/>
              <w:rPr>
                <w:color w:val="FFFFFF" w:themeColor="background1"/>
                <w:sz w:val="16"/>
                <w:szCs w:val="16"/>
                <w:lang w:val="fr-FR"/>
              </w:rPr>
            </w:pPr>
          </w:p>
          <w:p w14:paraId="39BA951B" w14:textId="55926F80" w:rsidR="00E66556" w:rsidRPr="00AB3745" w:rsidRDefault="005C69B9" w:rsidP="00E66556">
            <w:pPr>
              <w:pStyle w:val="Heading2WithNumbers"/>
              <w:numPr>
                <w:ilvl w:val="0"/>
                <w:numId w:val="0"/>
              </w:numPr>
              <w:ind w:left="360"/>
              <w:rPr>
                <w:color w:val="FFFFFF" w:themeColor="background1"/>
                <w:lang w:val="fr-FR"/>
              </w:rPr>
            </w:pPr>
            <w:r w:rsidRPr="00AB3745">
              <w:rPr>
                <w:color w:val="FFFFFF" w:themeColor="background1"/>
                <w:lang w:val="fr-FR"/>
              </w:rPr>
              <w:t>MATÉRI</w:t>
            </w:r>
            <w:r w:rsidR="00A62955">
              <w:rPr>
                <w:color w:val="FFFFFF" w:themeColor="background1"/>
                <w:lang w:val="fr-FR"/>
              </w:rPr>
              <w:t>EL</w:t>
            </w:r>
            <w:r w:rsidRPr="00AB3745">
              <w:rPr>
                <w:color w:val="FFFFFF" w:themeColor="background1"/>
                <w:lang w:val="fr-FR"/>
              </w:rPr>
              <w:t xml:space="preserve"> POUR SOUTENIR L’INSTITUTIONNALISATION ET LE SUIVI DE L’APPLICATION </w:t>
            </w:r>
          </w:p>
          <w:p w14:paraId="67EE12CA" w14:textId="0BACD8CD" w:rsidR="00E66556" w:rsidRPr="00AB3745" w:rsidRDefault="00E66556" w:rsidP="00E66556">
            <w:pPr>
              <w:pStyle w:val="Heading2WithNumbers"/>
              <w:numPr>
                <w:ilvl w:val="0"/>
                <w:numId w:val="0"/>
              </w:numPr>
              <w:ind w:left="360"/>
              <w:rPr>
                <w:bCs/>
                <w:sz w:val="16"/>
                <w:szCs w:val="16"/>
                <w:lang w:val="fr-FR"/>
              </w:rPr>
            </w:pPr>
          </w:p>
        </w:tc>
      </w:tr>
      <w:tr w:rsidR="00912581" w:rsidRPr="00AB3745" w14:paraId="3540232C" w14:textId="77777777" w:rsidTr="00E23904">
        <w:tc>
          <w:tcPr>
            <w:tcW w:w="3360" w:type="dxa"/>
            <w:shd w:val="clear" w:color="auto" w:fill="DAAFCC" w:themeFill="accent2" w:themeFillTint="66"/>
          </w:tcPr>
          <w:p w14:paraId="437C23FE" w14:textId="77777777" w:rsidR="00E23D42" w:rsidRPr="00AB3745" w:rsidRDefault="00E23D42" w:rsidP="00C2240C">
            <w:pPr>
              <w:rPr>
                <w:b/>
                <w:bCs/>
                <w:color w:val="FFFFFF" w:themeColor="background1"/>
                <w:sz w:val="16"/>
                <w:szCs w:val="16"/>
                <w:lang w:val="fr-FR"/>
              </w:rPr>
            </w:pPr>
          </w:p>
          <w:p w14:paraId="0BDE5532" w14:textId="3E976E36" w:rsidR="00C2240C" w:rsidRPr="00AB3745" w:rsidRDefault="005C69B9" w:rsidP="00C2240C">
            <w:pPr>
              <w:rPr>
                <w:b/>
                <w:bCs/>
                <w:color w:val="FFFFFF" w:themeColor="background1"/>
                <w:sz w:val="26"/>
                <w:szCs w:val="26"/>
                <w:lang w:val="fr-FR"/>
              </w:rPr>
            </w:pPr>
            <w:r w:rsidRPr="00AB3745">
              <w:rPr>
                <w:b/>
                <w:bCs/>
                <w:color w:val="FFFFFF" w:themeColor="background1"/>
                <w:sz w:val="26"/>
                <w:szCs w:val="26"/>
                <w:lang w:val="fr-FR"/>
              </w:rPr>
              <w:t>Outil</w:t>
            </w:r>
          </w:p>
        </w:tc>
        <w:tc>
          <w:tcPr>
            <w:tcW w:w="3360" w:type="dxa"/>
            <w:shd w:val="clear" w:color="auto" w:fill="DAAFCC" w:themeFill="accent2" w:themeFillTint="66"/>
          </w:tcPr>
          <w:p w14:paraId="0C7DA251" w14:textId="77777777" w:rsidR="00E23D42" w:rsidRPr="00AB3745" w:rsidRDefault="00E23D42" w:rsidP="00C2240C">
            <w:pPr>
              <w:rPr>
                <w:b/>
                <w:bCs/>
                <w:color w:val="FFFFFF" w:themeColor="background1"/>
                <w:sz w:val="16"/>
                <w:szCs w:val="16"/>
                <w:lang w:val="fr-FR"/>
              </w:rPr>
            </w:pPr>
          </w:p>
          <w:p w14:paraId="6B771E07" w14:textId="77777777" w:rsidR="00C2240C" w:rsidRPr="00AB3745" w:rsidRDefault="00C2240C" w:rsidP="00C2240C">
            <w:pPr>
              <w:rPr>
                <w:b/>
                <w:bCs/>
                <w:color w:val="FFFFFF" w:themeColor="background1"/>
                <w:sz w:val="26"/>
                <w:szCs w:val="26"/>
                <w:lang w:val="fr-FR"/>
              </w:rPr>
            </w:pPr>
            <w:r w:rsidRPr="00AB3745">
              <w:rPr>
                <w:b/>
                <w:bCs/>
                <w:color w:val="FFFFFF" w:themeColor="background1"/>
                <w:sz w:val="26"/>
                <w:szCs w:val="26"/>
                <w:lang w:val="fr-FR"/>
              </w:rPr>
              <w:t>Description</w:t>
            </w:r>
          </w:p>
        </w:tc>
        <w:tc>
          <w:tcPr>
            <w:tcW w:w="3360" w:type="dxa"/>
            <w:shd w:val="clear" w:color="auto" w:fill="DAAFCC" w:themeFill="accent2" w:themeFillTint="66"/>
          </w:tcPr>
          <w:p w14:paraId="4AC8A523" w14:textId="77777777" w:rsidR="00E23D42" w:rsidRPr="00AB3745" w:rsidRDefault="00E23D42" w:rsidP="00C2240C">
            <w:pPr>
              <w:rPr>
                <w:b/>
                <w:bCs/>
                <w:color w:val="FFFFFF" w:themeColor="background1"/>
                <w:sz w:val="16"/>
                <w:szCs w:val="16"/>
                <w:lang w:val="fr-FR"/>
              </w:rPr>
            </w:pPr>
          </w:p>
          <w:p w14:paraId="53C7DB97" w14:textId="245D9BE0" w:rsidR="00C2240C" w:rsidRPr="00AB3745" w:rsidRDefault="00E66556" w:rsidP="00C2240C">
            <w:pPr>
              <w:rPr>
                <w:bCs/>
                <w:color w:val="FFFFFF" w:themeColor="background1"/>
                <w:sz w:val="26"/>
                <w:szCs w:val="26"/>
                <w:lang w:val="fr-FR"/>
              </w:rPr>
            </w:pPr>
            <w:r w:rsidRPr="00AB3745">
              <w:rPr>
                <w:b/>
                <w:bCs/>
                <w:color w:val="FFFFFF" w:themeColor="background1"/>
                <w:sz w:val="26"/>
                <w:szCs w:val="26"/>
                <w:lang w:val="fr-FR"/>
              </w:rPr>
              <w:t>L</w:t>
            </w:r>
            <w:r w:rsidR="00C2240C" w:rsidRPr="00AB3745">
              <w:rPr>
                <w:b/>
                <w:bCs/>
                <w:color w:val="FFFFFF" w:themeColor="background1"/>
                <w:sz w:val="26"/>
                <w:szCs w:val="26"/>
                <w:lang w:val="fr-FR"/>
              </w:rPr>
              <w:t>i</w:t>
            </w:r>
            <w:r w:rsidR="005C69B9" w:rsidRPr="00AB3745">
              <w:rPr>
                <w:b/>
                <w:bCs/>
                <w:color w:val="FFFFFF" w:themeColor="background1"/>
                <w:sz w:val="26"/>
                <w:szCs w:val="26"/>
                <w:lang w:val="fr-FR"/>
              </w:rPr>
              <w:t>en</w:t>
            </w:r>
          </w:p>
        </w:tc>
      </w:tr>
      <w:tr w:rsidR="00C2240C" w:rsidRPr="00AB3745" w14:paraId="6A63C058" w14:textId="77777777" w:rsidTr="00E23904">
        <w:tc>
          <w:tcPr>
            <w:tcW w:w="3360" w:type="dxa"/>
          </w:tcPr>
          <w:p w14:paraId="7892175D" w14:textId="694D3F0F" w:rsidR="00C2240C" w:rsidRPr="00AB3745" w:rsidRDefault="005C69B9" w:rsidP="00C2240C">
            <w:pPr>
              <w:rPr>
                <w:lang w:val="fr-FR"/>
              </w:rPr>
            </w:pPr>
            <w:r w:rsidRPr="00AB3745">
              <w:rPr>
                <w:lang w:val="fr-FR"/>
              </w:rPr>
              <w:t>Liste de contrôle de l’</w:t>
            </w:r>
            <w:r w:rsidR="00530511" w:rsidRPr="00AB3745">
              <w:rPr>
                <w:lang w:val="fr-FR"/>
              </w:rPr>
              <w:t>i</w:t>
            </w:r>
            <w:r w:rsidR="00C2240C" w:rsidRPr="00AB3745">
              <w:rPr>
                <w:lang w:val="fr-FR"/>
              </w:rPr>
              <w:t>nstitut</w:t>
            </w:r>
            <w:r w:rsidR="00E23904" w:rsidRPr="00AB3745">
              <w:rPr>
                <w:lang w:val="fr-FR"/>
              </w:rPr>
              <w:t>ion</w:t>
            </w:r>
            <w:r w:rsidRPr="00AB3745">
              <w:rPr>
                <w:lang w:val="fr-FR"/>
              </w:rPr>
              <w:t>n</w:t>
            </w:r>
            <w:r w:rsidR="00E23904" w:rsidRPr="00AB3745">
              <w:rPr>
                <w:lang w:val="fr-FR"/>
              </w:rPr>
              <w:t>alisation</w:t>
            </w:r>
            <w:r w:rsidR="00A62955">
              <w:rPr>
                <w:lang w:val="fr-FR"/>
              </w:rPr>
              <w:t xml:space="preserve"> </w:t>
            </w:r>
            <w:r w:rsidR="00E23904" w:rsidRPr="00AB3745">
              <w:rPr>
                <w:lang w:val="fr-FR"/>
              </w:rPr>
              <w:t>–</w:t>
            </w:r>
            <w:r w:rsidR="00A62955">
              <w:rPr>
                <w:lang w:val="fr-FR"/>
              </w:rPr>
              <w:t xml:space="preserve"> </w:t>
            </w:r>
            <w:r w:rsidR="00530511" w:rsidRPr="00AB3745">
              <w:rPr>
                <w:lang w:val="fr-FR"/>
              </w:rPr>
              <w:t>o</w:t>
            </w:r>
            <w:r w:rsidR="000521F5" w:rsidRPr="00AB3745">
              <w:rPr>
                <w:lang w:val="fr-FR"/>
              </w:rPr>
              <w:t>rganis</w:t>
            </w:r>
            <w:r w:rsidR="00E23904" w:rsidRPr="00AB3745">
              <w:rPr>
                <w:lang w:val="fr-FR"/>
              </w:rPr>
              <w:t>ation</w:t>
            </w:r>
          </w:p>
        </w:tc>
        <w:tc>
          <w:tcPr>
            <w:tcW w:w="3360" w:type="dxa"/>
            <w:shd w:val="clear" w:color="auto" w:fill="auto"/>
          </w:tcPr>
          <w:p w14:paraId="17973676" w14:textId="3DC6267F" w:rsidR="00C2240C" w:rsidRPr="00AB3745" w:rsidRDefault="005C69B9" w:rsidP="000521F5">
            <w:pPr>
              <w:rPr>
                <w:lang w:val="fr-FR"/>
              </w:rPr>
            </w:pPr>
            <w:r w:rsidRPr="00AB3745">
              <w:rPr>
                <w:lang w:val="fr-FR"/>
              </w:rPr>
              <w:t xml:space="preserve">Outil </w:t>
            </w:r>
            <w:r w:rsidR="00615FBD" w:rsidRPr="00AB3745">
              <w:rPr>
                <w:lang w:val="fr-FR"/>
              </w:rPr>
              <w:t xml:space="preserve">d’évaluation des </w:t>
            </w:r>
            <w:r w:rsidRPr="00AB3745">
              <w:rPr>
                <w:lang w:val="fr-FR"/>
              </w:rPr>
              <w:t xml:space="preserve">progrès </w:t>
            </w:r>
            <w:r w:rsidR="00615FBD" w:rsidRPr="00AB3745">
              <w:rPr>
                <w:lang w:val="fr-FR"/>
              </w:rPr>
              <w:t>vers l’institutionnalisation des SMPE 2019 au niveau organisationnel</w:t>
            </w:r>
          </w:p>
        </w:tc>
        <w:tc>
          <w:tcPr>
            <w:tcW w:w="3360" w:type="dxa"/>
            <w:shd w:val="clear" w:color="auto" w:fill="auto"/>
          </w:tcPr>
          <w:p w14:paraId="1F110118" w14:textId="1F890CC2" w:rsidR="00C2240C" w:rsidRPr="00AB3745" w:rsidRDefault="00E23904" w:rsidP="00E66556">
            <w:pPr>
              <w:rPr>
                <w:b/>
                <w:lang w:val="fr-FR"/>
              </w:rPr>
            </w:pPr>
            <w:r w:rsidRPr="00AB3745">
              <w:rPr>
                <w:b/>
                <w:highlight w:val="yellow"/>
                <w:lang w:val="fr-FR"/>
              </w:rPr>
              <w:t>L</w:t>
            </w:r>
            <w:r w:rsidR="00615FBD" w:rsidRPr="00AB3745">
              <w:rPr>
                <w:b/>
                <w:highlight w:val="yellow"/>
                <w:lang w:val="fr-FR"/>
              </w:rPr>
              <w:t>e lien doit être créé</w:t>
            </w:r>
          </w:p>
        </w:tc>
      </w:tr>
      <w:tr w:rsidR="00C2240C" w:rsidRPr="00AB3745" w14:paraId="0428838B" w14:textId="77777777" w:rsidTr="00E23904">
        <w:tc>
          <w:tcPr>
            <w:tcW w:w="3360" w:type="dxa"/>
          </w:tcPr>
          <w:p w14:paraId="0FD6ECE1" w14:textId="6DCC76AF" w:rsidR="00C2240C" w:rsidRPr="00AB3745" w:rsidRDefault="005C69B9" w:rsidP="00E23904">
            <w:pPr>
              <w:rPr>
                <w:lang w:val="fr-FR"/>
              </w:rPr>
            </w:pPr>
            <w:r w:rsidRPr="00AB3745">
              <w:rPr>
                <w:lang w:val="fr-FR"/>
              </w:rPr>
              <w:t>Liste de contrôle de l’</w:t>
            </w:r>
            <w:r w:rsidR="00530511" w:rsidRPr="00AB3745">
              <w:rPr>
                <w:lang w:val="fr-FR"/>
              </w:rPr>
              <w:t>i</w:t>
            </w:r>
            <w:r w:rsidR="00E23904" w:rsidRPr="00AB3745">
              <w:rPr>
                <w:lang w:val="fr-FR"/>
              </w:rPr>
              <w:t>nstitution</w:t>
            </w:r>
            <w:r w:rsidRPr="00AB3745">
              <w:rPr>
                <w:lang w:val="fr-FR"/>
              </w:rPr>
              <w:t>n</w:t>
            </w:r>
            <w:r w:rsidR="00E23904" w:rsidRPr="00AB3745">
              <w:rPr>
                <w:lang w:val="fr-FR"/>
              </w:rPr>
              <w:t>alisation</w:t>
            </w:r>
            <w:r w:rsidR="00A62955">
              <w:rPr>
                <w:lang w:val="fr-FR"/>
              </w:rPr>
              <w:t xml:space="preserve"> </w:t>
            </w:r>
            <w:r w:rsidR="00E23904" w:rsidRPr="00AB3745">
              <w:rPr>
                <w:color w:val="000000"/>
                <w:lang w:val="fr-FR"/>
              </w:rPr>
              <w:t xml:space="preserve">–         </w:t>
            </w:r>
            <w:r w:rsidRPr="00AB3745">
              <w:rPr>
                <w:color w:val="000000"/>
                <w:lang w:val="fr-FR"/>
              </w:rPr>
              <w:t xml:space="preserve">Groupe de </w:t>
            </w:r>
            <w:r w:rsidR="00530511" w:rsidRPr="00AB3745">
              <w:rPr>
                <w:color w:val="000000"/>
                <w:lang w:val="fr-FR"/>
              </w:rPr>
              <w:t>c</w:t>
            </w:r>
            <w:r w:rsidRPr="00AB3745">
              <w:rPr>
                <w:color w:val="000000"/>
                <w:lang w:val="fr-FR"/>
              </w:rPr>
              <w:t xml:space="preserve">oordination de </w:t>
            </w:r>
            <w:r w:rsidR="00A62955">
              <w:rPr>
                <w:color w:val="000000"/>
                <w:lang w:val="fr-FR"/>
              </w:rPr>
              <w:t>p</w:t>
            </w:r>
            <w:r w:rsidRPr="00AB3745">
              <w:rPr>
                <w:color w:val="000000"/>
                <w:lang w:val="fr-FR"/>
              </w:rPr>
              <w:t>rotection de l’</w:t>
            </w:r>
            <w:r w:rsidR="00530511" w:rsidRPr="00AB3745">
              <w:rPr>
                <w:color w:val="000000"/>
                <w:lang w:val="fr-FR"/>
              </w:rPr>
              <w:t>e</w:t>
            </w:r>
            <w:r w:rsidRPr="00AB3745">
              <w:rPr>
                <w:color w:val="000000"/>
                <w:lang w:val="fr-FR"/>
              </w:rPr>
              <w:t>nfance</w:t>
            </w:r>
          </w:p>
        </w:tc>
        <w:tc>
          <w:tcPr>
            <w:tcW w:w="3360" w:type="dxa"/>
          </w:tcPr>
          <w:p w14:paraId="434A1F59" w14:textId="70ECD2D7" w:rsidR="00C2240C" w:rsidRPr="00AB3745" w:rsidRDefault="00615FBD" w:rsidP="00C2240C">
            <w:pPr>
              <w:rPr>
                <w:lang w:val="fr-FR"/>
              </w:rPr>
            </w:pPr>
            <w:r w:rsidRPr="00AB3745">
              <w:rPr>
                <w:lang w:val="fr-FR"/>
              </w:rPr>
              <w:t xml:space="preserve">Outil d’évaluation des </w:t>
            </w:r>
            <w:r w:rsidR="00530511" w:rsidRPr="00AB3745">
              <w:rPr>
                <w:lang w:val="fr-FR"/>
              </w:rPr>
              <w:t>progrès</w:t>
            </w:r>
            <w:r w:rsidRPr="00AB3745">
              <w:rPr>
                <w:lang w:val="fr-FR"/>
              </w:rPr>
              <w:t xml:space="preserve"> vers l’institutionnalisation des SMPE 2019 au niveau de la coordination inter-agences</w:t>
            </w:r>
          </w:p>
        </w:tc>
        <w:tc>
          <w:tcPr>
            <w:tcW w:w="3360" w:type="dxa"/>
          </w:tcPr>
          <w:p w14:paraId="0DA1683C" w14:textId="6CDA9C13" w:rsidR="00C2240C" w:rsidRPr="00AB3745" w:rsidRDefault="00615FBD" w:rsidP="00C2240C">
            <w:pPr>
              <w:rPr>
                <w:b/>
                <w:lang w:val="fr-FR"/>
              </w:rPr>
            </w:pPr>
            <w:r w:rsidRPr="00AB3745">
              <w:rPr>
                <w:b/>
                <w:highlight w:val="yellow"/>
                <w:lang w:val="fr-FR"/>
              </w:rPr>
              <w:t>Le lien doit être créé</w:t>
            </w:r>
          </w:p>
        </w:tc>
      </w:tr>
      <w:tr w:rsidR="00C2240C" w:rsidRPr="00AB3745" w14:paraId="35FDBC66" w14:textId="77777777" w:rsidTr="00E23904">
        <w:tc>
          <w:tcPr>
            <w:tcW w:w="3360" w:type="dxa"/>
          </w:tcPr>
          <w:p w14:paraId="214B1263" w14:textId="57F21B12" w:rsidR="00C2240C" w:rsidRPr="00AB3745" w:rsidRDefault="009259E8">
            <w:pPr>
              <w:rPr>
                <w:lang w:val="fr-FR"/>
              </w:rPr>
            </w:pPr>
            <w:sdt>
              <w:sdtPr>
                <w:rPr>
                  <w:lang w:val="fr-FR"/>
                </w:rPr>
                <w:tag w:val="goog_rdk_36"/>
                <w:id w:val="-452326777"/>
              </w:sdtPr>
              <w:sdtEndPr/>
              <w:sdtContent>
                <w:r w:rsidR="005C69B9" w:rsidRPr="00AB3745">
                  <w:rPr>
                    <w:lang w:val="fr-FR"/>
                  </w:rPr>
                  <w:t>Table</w:t>
                </w:r>
                <w:r w:rsidR="0025141C" w:rsidRPr="00AB3745">
                  <w:rPr>
                    <w:lang w:val="fr-FR"/>
                  </w:rPr>
                  <w:t>au</w:t>
                </w:r>
                <w:r w:rsidR="005C69B9" w:rsidRPr="00AB3745">
                  <w:rPr>
                    <w:lang w:val="fr-FR"/>
                  </w:rPr>
                  <w:t xml:space="preserve"> des </w:t>
                </w:r>
                <w:r w:rsidR="00530511" w:rsidRPr="00AB3745">
                  <w:rPr>
                    <w:lang w:val="fr-FR"/>
                  </w:rPr>
                  <w:t>i</w:t>
                </w:r>
                <w:r w:rsidR="005C69B9" w:rsidRPr="00AB3745">
                  <w:rPr>
                    <w:lang w:val="fr-FR"/>
                  </w:rPr>
                  <w:t xml:space="preserve">ndicateurs SMPE </w:t>
                </w:r>
              </w:sdtContent>
            </w:sdt>
            <w:sdt>
              <w:sdtPr>
                <w:rPr>
                  <w:lang w:val="fr-FR"/>
                </w:rPr>
                <w:tag w:val="goog_rdk_37"/>
                <w:id w:val="595525683"/>
                <w:showingPlcHdr/>
              </w:sdtPr>
              <w:sdtEndPr/>
              <w:sdtContent>
                <w:r w:rsidR="000521F5" w:rsidRPr="00AB3745">
                  <w:rPr>
                    <w:lang w:val="fr-FR"/>
                  </w:rPr>
                  <w:t xml:space="preserve">     </w:t>
                </w:r>
              </w:sdtContent>
            </w:sdt>
          </w:p>
        </w:tc>
        <w:tc>
          <w:tcPr>
            <w:tcW w:w="3360" w:type="dxa"/>
          </w:tcPr>
          <w:p w14:paraId="580D1DDB" w14:textId="7E057959" w:rsidR="00C2240C" w:rsidRPr="00AB3745" w:rsidRDefault="009259E8">
            <w:pPr>
              <w:rPr>
                <w:lang w:val="fr-FR"/>
              </w:rPr>
            </w:pPr>
            <w:sdt>
              <w:sdtPr>
                <w:rPr>
                  <w:lang w:val="fr-FR"/>
                </w:rPr>
                <w:tag w:val="goog_rdk_38"/>
                <w:id w:val="-1082605418"/>
              </w:sdtPr>
              <w:sdtEndPr/>
              <w:sdtContent>
                <w:r w:rsidR="00615FBD" w:rsidRPr="00AB3745">
                  <w:rPr>
                    <w:lang w:val="fr-FR"/>
                  </w:rPr>
                  <w:t>Liste complète des indicateurs SMPE dont l’inclusion dans les plans d’intervention inter-agences et les programmes spécifiques aux organisations peut être envisagée</w:t>
                </w:r>
              </w:sdtContent>
            </w:sdt>
          </w:p>
        </w:tc>
        <w:tc>
          <w:tcPr>
            <w:tcW w:w="3360" w:type="dxa"/>
          </w:tcPr>
          <w:p w14:paraId="0A3F35C0" w14:textId="204A0DAB" w:rsidR="00C2240C" w:rsidRPr="00AB3745" w:rsidRDefault="009259E8" w:rsidP="00C2240C">
            <w:pPr>
              <w:rPr>
                <w:lang w:val="fr-FR"/>
              </w:rPr>
            </w:pPr>
            <w:sdt>
              <w:sdtPr>
                <w:rPr>
                  <w:lang w:val="fr-FR"/>
                </w:rPr>
                <w:tag w:val="goog_rdk_40"/>
                <w:id w:val="-1462576795"/>
              </w:sdtPr>
              <w:sdtEndPr/>
              <w:sdtContent>
                <w:hyperlink r:id="rId10" w:history="1">
                  <w:r w:rsidR="00615FBD" w:rsidRPr="00AB3745">
                    <w:rPr>
                      <w:rStyle w:val="Hyperlink"/>
                      <w:lang w:val="fr-FR"/>
                    </w:rPr>
                    <w:t>https://alliancecpha.org/fr/tableau-des-indicateurs-standards-minimums-pour-la-protection-de-lenfance-dans-laction-humanitaire</w:t>
                  </w:r>
                </w:hyperlink>
                <w:r w:rsidR="00615FBD" w:rsidRPr="00AB3745">
                  <w:rPr>
                    <w:lang w:val="fr-FR"/>
                  </w:rPr>
                  <w:t xml:space="preserve"> </w:t>
                </w:r>
              </w:sdtContent>
            </w:sdt>
          </w:p>
        </w:tc>
      </w:tr>
      <w:tr w:rsidR="00C2240C" w:rsidRPr="00AB3745" w14:paraId="5EDF13C0" w14:textId="77777777" w:rsidTr="00E23904">
        <w:tc>
          <w:tcPr>
            <w:tcW w:w="3360" w:type="dxa"/>
          </w:tcPr>
          <w:p w14:paraId="623170FD" w14:textId="330D362E" w:rsidR="00C2240C" w:rsidRPr="00AB3745" w:rsidRDefault="00C2240C" w:rsidP="00C2240C">
            <w:pPr>
              <w:rPr>
                <w:lang w:val="fr-FR"/>
              </w:rPr>
            </w:pPr>
            <w:r w:rsidRPr="00AB3745">
              <w:rPr>
                <w:lang w:val="fr-FR"/>
              </w:rPr>
              <w:t>Note</w:t>
            </w:r>
            <w:r w:rsidR="005C69B9" w:rsidRPr="00AB3745">
              <w:rPr>
                <w:lang w:val="fr-FR"/>
              </w:rPr>
              <w:t xml:space="preserve"> </w:t>
            </w:r>
            <w:r w:rsidR="00530511" w:rsidRPr="00AB3745">
              <w:rPr>
                <w:lang w:val="fr-FR"/>
              </w:rPr>
              <w:t>e</w:t>
            </w:r>
            <w:r w:rsidR="005C69B9" w:rsidRPr="00AB3745">
              <w:rPr>
                <w:lang w:val="fr-FR"/>
              </w:rPr>
              <w:t xml:space="preserve">xplicative pour la </w:t>
            </w:r>
            <w:r w:rsidR="00530511" w:rsidRPr="00AB3745">
              <w:rPr>
                <w:lang w:val="fr-FR"/>
              </w:rPr>
              <w:t>r</w:t>
            </w:r>
            <w:r w:rsidR="005C69B9" w:rsidRPr="00AB3745">
              <w:rPr>
                <w:lang w:val="fr-FR"/>
              </w:rPr>
              <w:t xml:space="preserve">évision des </w:t>
            </w:r>
            <w:r w:rsidR="00530511" w:rsidRPr="00AB3745">
              <w:rPr>
                <w:lang w:val="fr-FR"/>
              </w:rPr>
              <w:t>p</w:t>
            </w:r>
            <w:r w:rsidR="005C69B9" w:rsidRPr="00AB3745">
              <w:rPr>
                <w:lang w:val="fr-FR"/>
              </w:rPr>
              <w:t xml:space="preserve">ropositions relatives à la </w:t>
            </w:r>
            <w:r w:rsidR="00334CEA">
              <w:rPr>
                <w:lang w:val="fr-FR"/>
              </w:rPr>
              <w:t>p</w:t>
            </w:r>
            <w:r w:rsidR="005C69B9" w:rsidRPr="00AB3745">
              <w:rPr>
                <w:lang w:val="fr-FR"/>
              </w:rPr>
              <w:t>rotection de l’</w:t>
            </w:r>
            <w:r w:rsidR="00530511" w:rsidRPr="00AB3745">
              <w:rPr>
                <w:lang w:val="fr-FR"/>
              </w:rPr>
              <w:t>e</w:t>
            </w:r>
            <w:r w:rsidR="005C69B9" w:rsidRPr="00AB3745">
              <w:rPr>
                <w:lang w:val="fr-FR"/>
              </w:rPr>
              <w:t>nfance dans l’</w:t>
            </w:r>
            <w:r w:rsidR="00530511" w:rsidRPr="00AB3745">
              <w:rPr>
                <w:lang w:val="fr-FR"/>
              </w:rPr>
              <w:t>action</w:t>
            </w:r>
            <w:r w:rsidR="005C69B9" w:rsidRPr="00AB3745">
              <w:rPr>
                <w:lang w:val="fr-FR"/>
              </w:rPr>
              <w:t xml:space="preserve"> </w:t>
            </w:r>
            <w:r w:rsidR="00530511" w:rsidRPr="00AB3745">
              <w:rPr>
                <w:lang w:val="fr-FR"/>
              </w:rPr>
              <w:t>h</w:t>
            </w:r>
            <w:r w:rsidR="005C69B9" w:rsidRPr="00AB3745">
              <w:rPr>
                <w:lang w:val="fr-FR"/>
              </w:rPr>
              <w:t>umanitaire</w:t>
            </w:r>
          </w:p>
        </w:tc>
        <w:tc>
          <w:tcPr>
            <w:tcW w:w="3360" w:type="dxa"/>
          </w:tcPr>
          <w:p w14:paraId="1DC8953F" w14:textId="08FD1809" w:rsidR="00C2240C" w:rsidRPr="00AB3745" w:rsidRDefault="000766C3" w:rsidP="000521F5">
            <w:pPr>
              <w:rPr>
                <w:lang w:val="fr-FR"/>
              </w:rPr>
            </w:pPr>
            <w:r w:rsidRPr="00AB3745">
              <w:rPr>
                <w:lang w:val="fr-FR"/>
              </w:rPr>
              <w:t>Un guide produit par l’Alliance pour les donateurs dans le but d’encourager une prise en compte solide des SMPE dans toutes les propositions liées à la protection de l’enfance dans l’</w:t>
            </w:r>
            <w:r w:rsidR="00530511" w:rsidRPr="00AB3745">
              <w:rPr>
                <w:lang w:val="fr-FR"/>
              </w:rPr>
              <w:t>actio</w:t>
            </w:r>
            <w:r w:rsidRPr="00AB3745">
              <w:rPr>
                <w:lang w:val="fr-FR"/>
              </w:rPr>
              <w:t xml:space="preserve">n humanitaire </w:t>
            </w:r>
          </w:p>
        </w:tc>
        <w:tc>
          <w:tcPr>
            <w:tcW w:w="3360" w:type="dxa"/>
          </w:tcPr>
          <w:p w14:paraId="3312449D" w14:textId="2BF832E8" w:rsidR="00C2240C" w:rsidRPr="00AB3745" w:rsidRDefault="009259E8" w:rsidP="00C2240C">
            <w:pPr>
              <w:rPr>
                <w:lang w:val="fr-FR"/>
              </w:rPr>
            </w:pPr>
            <w:hyperlink r:id="rId11" w:history="1">
              <w:r w:rsidR="008531CE" w:rsidRPr="00AB3745">
                <w:rPr>
                  <w:rStyle w:val="Hyperlink"/>
                  <w:lang w:val="fr-FR"/>
                </w:rPr>
                <w:t>https://www.alliancecpha.org/fr/child-protection-online-library/note-dorientation-pour-lexamen-des-propositions-relatives-la</w:t>
              </w:r>
            </w:hyperlink>
            <w:r w:rsidR="008531CE" w:rsidRPr="00AB3745">
              <w:rPr>
                <w:lang w:val="fr-FR"/>
              </w:rPr>
              <w:t xml:space="preserve"> </w:t>
            </w:r>
          </w:p>
        </w:tc>
      </w:tr>
    </w:tbl>
    <w:p w14:paraId="73B96EAC" w14:textId="77777777" w:rsidR="000766C3" w:rsidRPr="00AB3745" w:rsidRDefault="000766C3" w:rsidP="000766C3">
      <w:pPr>
        <w:pStyle w:val="Heading1"/>
        <w:rPr>
          <w:lang w:val="fr-FR"/>
        </w:rPr>
      </w:pPr>
      <w:r w:rsidRPr="00AB3745">
        <w:rPr>
          <w:lang w:val="fr-FR"/>
        </w:rPr>
        <w:t>DES QUESTIONS ?</w:t>
      </w:r>
    </w:p>
    <w:p w14:paraId="2BD7BDD0" w14:textId="37AA7F8A" w:rsidR="000766C3" w:rsidRPr="00AB3745" w:rsidRDefault="000766C3" w:rsidP="000766C3">
      <w:pPr>
        <w:rPr>
          <w:lang w:val="fr-FR"/>
        </w:rPr>
      </w:pPr>
      <w:r w:rsidRPr="00AB3745">
        <w:rPr>
          <w:lang w:val="fr-FR"/>
        </w:rPr>
        <w:t xml:space="preserve">Contactez le Groupe de </w:t>
      </w:r>
      <w:r w:rsidR="00530511" w:rsidRPr="00AB3745">
        <w:rPr>
          <w:lang w:val="fr-FR"/>
        </w:rPr>
        <w:t>t</w:t>
      </w:r>
      <w:r w:rsidRPr="00AB3745">
        <w:rPr>
          <w:lang w:val="fr-FR"/>
        </w:rPr>
        <w:t xml:space="preserve">ravail SMPE à l’adresse </w:t>
      </w:r>
      <w:hyperlink r:id="rId12" w:history="1">
        <w:r w:rsidRPr="00AB3745">
          <w:rPr>
            <w:rStyle w:val="Hyperlink"/>
            <w:color w:val="0388C5" w:themeColor="accent5"/>
            <w:lang w:val="fr-FR"/>
          </w:rPr>
          <w:t>cpms.wg@alliancecpha.org</w:t>
        </w:r>
      </w:hyperlink>
      <w:r w:rsidRPr="00AB3745">
        <w:rPr>
          <w:lang w:val="fr-FR"/>
        </w:rPr>
        <w:t xml:space="preserve"> ou visitez notre site internet à </w:t>
      </w:r>
      <w:hyperlink r:id="rId13" w:history="1">
        <w:r w:rsidRPr="00AB3745">
          <w:rPr>
            <w:rStyle w:val="Hyperlink"/>
            <w:lang w:val="fr-FR"/>
          </w:rPr>
          <w:t>https://alliancecpha.org/fr/SMPE</w:t>
        </w:r>
      </w:hyperlink>
      <w:r w:rsidRPr="00AB3745">
        <w:rPr>
          <w:lang w:val="fr-FR"/>
        </w:rPr>
        <w:t xml:space="preserve">. </w:t>
      </w:r>
    </w:p>
    <w:p w14:paraId="140DE290" w14:textId="77777777" w:rsidR="000766C3" w:rsidRPr="00AB3745" w:rsidRDefault="000766C3" w:rsidP="00696B6B">
      <w:pPr>
        <w:rPr>
          <w:rFonts w:eastAsia="Helvetica Neue Light" w:cs="Helvetica Neue Light"/>
          <w:lang w:val="fr-FR" w:eastAsia="en-CA"/>
        </w:rPr>
      </w:pPr>
    </w:p>
    <w:sectPr w:rsidR="000766C3" w:rsidRPr="00AB3745" w:rsidSect="00792704">
      <w:headerReference w:type="default" r:id="rId14"/>
      <w:footerReference w:type="even" r:id="rId15"/>
      <w:footerReference w:type="default" r:id="rId16"/>
      <w:pgSz w:w="12240" w:h="15840"/>
      <w:pgMar w:top="1080" w:right="1080" w:bottom="1440" w:left="1080" w:header="425"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9ACD5" w14:textId="77777777" w:rsidR="009259E8" w:rsidRDefault="009259E8" w:rsidP="007056C9">
      <w:pPr>
        <w:spacing w:after="0" w:line="240" w:lineRule="auto"/>
      </w:pPr>
      <w:r>
        <w:separator/>
      </w:r>
    </w:p>
  </w:endnote>
  <w:endnote w:type="continuationSeparator" w:id="0">
    <w:p w14:paraId="1BA48218" w14:textId="77777777" w:rsidR="009259E8" w:rsidRDefault="009259E8"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Times New Roman (Headings CS)">
    <w:altName w:val="Times New Roman"/>
    <w:charset w:val="00"/>
    <w:family w:val="roman"/>
    <w:pitch w:val="default"/>
  </w:font>
  <w:font w:name="Helvetica Neue Medium">
    <w:charset w:val="4D"/>
    <w:family w:val="swiss"/>
    <w:pitch w:val="variable"/>
    <w:sig w:usb0="A00002FF" w:usb1="5000205B" w:usb2="00000002" w:usb3="00000000" w:csb0="0000009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24356007"/>
      <w:docPartObj>
        <w:docPartGallery w:val="Page Numbers (Bottom of Page)"/>
        <w:docPartUnique/>
      </w:docPartObj>
    </w:sdtPr>
    <w:sdtEndPr>
      <w:rPr>
        <w:rStyle w:val="PageNumber"/>
      </w:rPr>
    </w:sdtEndPr>
    <w:sdtContent>
      <w:p w14:paraId="23F7F448" w14:textId="77777777" w:rsidR="00D556FE" w:rsidRDefault="00D556FE" w:rsidP="0012288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A63363C" w14:textId="77777777" w:rsidR="00D556FE" w:rsidRDefault="00D556FE" w:rsidP="0012288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04F13" w14:textId="77777777" w:rsidR="00D556FE" w:rsidRPr="002C16F2" w:rsidRDefault="00D556FE" w:rsidP="00122885">
    <w:pPr>
      <w:pStyle w:val="Footer"/>
      <w:ind w:right="-1080"/>
      <w:rPr>
        <w:color w:val="AEAAAA" w:themeColor="background2" w:themeShade="BF"/>
      </w:rPr>
    </w:pPr>
    <w:r w:rsidRPr="002C16F2">
      <w:rPr>
        <w:noProof/>
        <w:color w:val="AEAAAA" w:themeColor="background2" w:themeShade="BF"/>
        <w:lang w:val="en-ZA" w:eastAsia="en-ZA"/>
      </w:rPr>
      <w:drawing>
        <wp:anchor distT="0" distB="0" distL="114300" distR="114300" simplePos="0" relativeHeight="251660288" behindDoc="1" locked="0" layoutInCell="1" allowOverlap="1" wp14:anchorId="3F173F75" wp14:editId="79EA32E8">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B1D9F" w14:textId="77777777" w:rsidR="009259E8" w:rsidRDefault="009259E8" w:rsidP="007056C9">
      <w:pPr>
        <w:spacing w:after="0" w:line="240" w:lineRule="auto"/>
      </w:pPr>
      <w:r>
        <w:separator/>
      </w:r>
    </w:p>
  </w:footnote>
  <w:footnote w:type="continuationSeparator" w:id="0">
    <w:p w14:paraId="60BD7945" w14:textId="77777777" w:rsidR="009259E8" w:rsidRDefault="009259E8"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AE744" w14:textId="77777777" w:rsidR="00530511" w:rsidRPr="006D1655" w:rsidRDefault="00530511" w:rsidP="00530511">
    <w:pPr>
      <w:tabs>
        <w:tab w:val="center" w:pos="4680"/>
        <w:tab w:val="right" w:pos="9360"/>
      </w:tabs>
      <w:spacing w:after="0" w:line="240" w:lineRule="auto"/>
      <w:rPr>
        <w:color w:val="70345C" w:themeColor="accent2" w:themeShade="BF"/>
        <w:sz w:val="28"/>
        <w:szCs w:val="28"/>
        <w:lang w:val="fr-FR"/>
      </w:rPr>
    </w:pPr>
    <w:r w:rsidRPr="006D1655">
      <w:rPr>
        <w:noProof/>
        <w:color w:val="70345C" w:themeColor="accent2" w:themeShade="BF"/>
        <w:sz w:val="28"/>
        <w:szCs w:val="28"/>
        <w:lang w:val="en-ZA" w:eastAsia="en-ZA"/>
      </w:rPr>
      <mc:AlternateContent>
        <mc:Choice Requires="wps">
          <w:drawing>
            <wp:anchor distT="0" distB="0" distL="114300" distR="114300" simplePos="0" relativeHeight="251662336" behindDoc="0" locked="0" layoutInCell="1" allowOverlap="1" wp14:anchorId="1656E150" wp14:editId="1E0E8A17">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w:pict>
            <v:line w14:anchorId="47DC1626"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Pr="006D1655">
      <w:rPr>
        <w:color w:val="70345C" w:themeColor="accent2" w:themeShade="BF"/>
        <w:sz w:val="28"/>
        <w:szCs w:val="28"/>
        <w:lang w:val="fr-FR"/>
      </w:rPr>
      <w:t>Kit d</w:t>
    </w:r>
    <w:r>
      <w:rPr>
        <w:color w:val="70345C" w:themeColor="accent2" w:themeShade="BF"/>
        <w:sz w:val="28"/>
        <w:szCs w:val="28"/>
        <w:lang w:val="fr-FR"/>
      </w:rPr>
      <w:t xml:space="preserve">e mise en œuvre </w:t>
    </w:r>
    <w:r w:rsidRPr="006D1655">
      <w:rPr>
        <w:color w:val="70345C" w:themeColor="accent2" w:themeShade="BF"/>
        <w:sz w:val="28"/>
        <w:szCs w:val="28"/>
        <w:lang w:val="fr-FR"/>
      </w:rPr>
      <w:t>des SM</w:t>
    </w:r>
    <w:r>
      <w:rPr>
        <w:color w:val="70345C" w:themeColor="accent2" w:themeShade="BF"/>
        <w:sz w:val="28"/>
        <w:szCs w:val="28"/>
        <w:lang w:val="fr-FR"/>
      </w:rPr>
      <w:t>P</w:t>
    </w:r>
    <w:r w:rsidRPr="006D1655">
      <w:rPr>
        <w:color w:val="70345C" w:themeColor="accent2" w:themeShade="BF"/>
        <w:sz w:val="28"/>
        <w:szCs w:val="28"/>
        <w:lang w:val="fr-FR"/>
      </w:rPr>
      <w:t xml:space="preserve">E 2019 </w:t>
    </w:r>
  </w:p>
  <w:p w14:paraId="73963783" w14:textId="5EFB1D9F" w:rsidR="00B629EB" w:rsidRPr="00AB3745" w:rsidRDefault="00B629EB" w:rsidP="00792704">
    <w:pPr>
      <w:pStyle w:val="Header"/>
      <w:rPr>
        <w:lang w:val="fr-FR"/>
      </w:rPr>
    </w:pPr>
  </w:p>
  <w:p w14:paraId="2F6A00E6" w14:textId="77777777" w:rsidR="00792704" w:rsidRPr="00AB3745" w:rsidRDefault="00792704" w:rsidP="00792704">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C80DFB"/>
    <w:multiLevelType w:val="multilevel"/>
    <w:tmpl w:val="71AC6A8A"/>
    <w:lvl w:ilvl="0">
      <w:start w:val="1"/>
      <w:numFmt w:val="decimal"/>
      <w:pStyle w:val="Heading1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D8736DF"/>
    <w:multiLevelType w:val="hybridMultilevel"/>
    <w:tmpl w:val="AAA4F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551480"/>
    <w:multiLevelType w:val="multilevel"/>
    <w:tmpl w:val="5C4C27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E70093"/>
    <w:multiLevelType w:val="multilevel"/>
    <w:tmpl w:val="69E2A34A"/>
    <w:lvl w:ilvl="0">
      <w:start w:val="1"/>
      <w:numFmt w:val="bullet"/>
      <w:lvlText w:val="●"/>
      <w:lvlJc w:val="left"/>
      <w:pPr>
        <w:ind w:left="1434" w:hanging="360"/>
      </w:pPr>
      <w:rPr>
        <w:rFonts w:ascii="Noto Sans Symbols" w:eastAsia="Noto Sans Symbols" w:hAnsi="Noto Sans Symbols" w:cs="Noto Sans Symbols"/>
      </w:rPr>
    </w:lvl>
    <w:lvl w:ilvl="1">
      <w:start w:val="1"/>
      <w:numFmt w:val="bullet"/>
      <w:lvlText w:val="o"/>
      <w:lvlJc w:val="left"/>
      <w:pPr>
        <w:ind w:left="2154" w:hanging="360"/>
      </w:pPr>
      <w:rPr>
        <w:rFonts w:ascii="Courier New" w:eastAsia="Courier New" w:hAnsi="Courier New" w:cs="Courier New"/>
      </w:rPr>
    </w:lvl>
    <w:lvl w:ilvl="2">
      <w:start w:val="1"/>
      <w:numFmt w:val="bullet"/>
      <w:lvlText w:val="▪"/>
      <w:lvlJc w:val="left"/>
      <w:pPr>
        <w:ind w:left="2874" w:hanging="360"/>
      </w:pPr>
      <w:rPr>
        <w:rFonts w:ascii="Noto Sans Symbols" w:eastAsia="Noto Sans Symbols" w:hAnsi="Noto Sans Symbols" w:cs="Noto Sans Symbols"/>
      </w:rPr>
    </w:lvl>
    <w:lvl w:ilvl="3">
      <w:start w:val="1"/>
      <w:numFmt w:val="bullet"/>
      <w:lvlText w:val="●"/>
      <w:lvlJc w:val="left"/>
      <w:pPr>
        <w:ind w:left="3594" w:hanging="360"/>
      </w:pPr>
      <w:rPr>
        <w:rFonts w:ascii="Noto Sans Symbols" w:eastAsia="Noto Sans Symbols" w:hAnsi="Noto Sans Symbols" w:cs="Noto Sans Symbols"/>
      </w:rPr>
    </w:lvl>
    <w:lvl w:ilvl="4">
      <w:start w:val="1"/>
      <w:numFmt w:val="bullet"/>
      <w:lvlText w:val="o"/>
      <w:lvlJc w:val="left"/>
      <w:pPr>
        <w:ind w:left="4314" w:hanging="360"/>
      </w:pPr>
      <w:rPr>
        <w:rFonts w:ascii="Courier New" w:eastAsia="Courier New" w:hAnsi="Courier New" w:cs="Courier New"/>
      </w:rPr>
    </w:lvl>
    <w:lvl w:ilvl="5">
      <w:start w:val="1"/>
      <w:numFmt w:val="bullet"/>
      <w:lvlText w:val="▪"/>
      <w:lvlJc w:val="left"/>
      <w:pPr>
        <w:ind w:left="5034" w:hanging="360"/>
      </w:pPr>
      <w:rPr>
        <w:rFonts w:ascii="Noto Sans Symbols" w:eastAsia="Noto Sans Symbols" w:hAnsi="Noto Sans Symbols" w:cs="Noto Sans Symbols"/>
      </w:rPr>
    </w:lvl>
    <w:lvl w:ilvl="6">
      <w:start w:val="1"/>
      <w:numFmt w:val="bullet"/>
      <w:lvlText w:val="●"/>
      <w:lvlJc w:val="left"/>
      <w:pPr>
        <w:ind w:left="5754" w:hanging="360"/>
      </w:pPr>
      <w:rPr>
        <w:rFonts w:ascii="Noto Sans Symbols" w:eastAsia="Noto Sans Symbols" w:hAnsi="Noto Sans Symbols" w:cs="Noto Sans Symbols"/>
      </w:rPr>
    </w:lvl>
    <w:lvl w:ilvl="7">
      <w:start w:val="1"/>
      <w:numFmt w:val="bullet"/>
      <w:lvlText w:val="o"/>
      <w:lvlJc w:val="left"/>
      <w:pPr>
        <w:ind w:left="6474" w:hanging="360"/>
      </w:pPr>
      <w:rPr>
        <w:rFonts w:ascii="Courier New" w:eastAsia="Courier New" w:hAnsi="Courier New" w:cs="Courier New"/>
      </w:rPr>
    </w:lvl>
    <w:lvl w:ilvl="8">
      <w:start w:val="1"/>
      <w:numFmt w:val="bullet"/>
      <w:lvlText w:val="▪"/>
      <w:lvlJc w:val="left"/>
      <w:pPr>
        <w:ind w:left="7194" w:hanging="360"/>
      </w:pPr>
      <w:rPr>
        <w:rFonts w:ascii="Noto Sans Symbols" w:eastAsia="Noto Sans Symbols" w:hAnsi="Noto Sans Symbols" w:cs="Noto Sans Symbols"/>
      </w:rPr>
    </w:lvl>
  </w:abstractNum>
  <w:abstractNum w:abstractNumId="14" w15:restartNumberingAfterBreak="0">
    <w:nsid w:val="5E133BFD"/>
    <w:multiLevelType w:val="hybridMultilevel"/>
    <w:tmpl w:val="CB5E710E"/>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6514B0C"/>
    <w:multiLevelType w:val="hybridMultilevel"/>
    <w:tmpl w:val="AC5A7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14"/>
  </w:num>
  <w:num w:numId="8">
    <w:abstractNumId w:val="7"/>
  </w:num>
  <w:num w:numId="9">
    <w:abstractNumId w:val="9"/>
  </w:num>
  <w:num w:numId="10">
    <w:abstractNumId w:val="15"/>
  </w:num>
  <w:num w:numId="11">
    <w:abstractNumId w:val="10"/>
  </w:num>
  <w:num w:numId="12">
    <w:abstractNumId w:val="12"/>
  </w:num>
  <w:num w:numId="13">
    <w:abstractNumId w:val="6"/>
  </w:num>
  <w:num w:numId="14">
    <w:abstractNumId w:val="11"/>
  </w:num>
  <w:num w:numId="15">
    <w:abstractNumId w:val="13"/>
  </w:num>
  <w:num w:numId="16">
    <w:abstractNumId w:val="16"/>
  </w:num>
  <w:num w:numId="1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B59"/>
    <w:rsid w:val="000113B5"/>
    <w:rsid w:val="000118B6"/>
    <w:rsid w:val="000127F5"/>
    <w:rsid w:val="0004041A"/>
    <w:rsid w:val="00043DF4"/>
    <w:rsid w:val="000521F5"/>
    <w:rsid w:val="000551C1"/>
    <w:rsid w:val="00055CFB"/>
    <w:rsid w:val="00070047"/>
    <w:rsid w:val="00071860"/>
    <w:rsid w:val="000766C3"/>
    <w:rsid w:val="000815D8"/>
    <w:rsid w:val="00084476"/>
    <w:rsid w:val="000A1FA2"/>
    <w:rsid w:val="000A3C25"/>
    <w:rsid w:val="000A4D0B"/>
    <w:rsid w:val="000B36CD"/>
    <w:rsid w:val="00102C0A"/>
    <w:rsid w:val="001162ED"/>
    <w:rsid w:val="0012015D"/>
    <w:rsid w:val="00122858"/>
    <w:rsid w:val="00122885"/>
    <w:rsid w:val="001258A8"/>
    <w:rsid w:val="001413AA"/>
    <w:rsid w:val="00167184"/>
    <w:rsid w:val="0017581E"/>
    <w:rsid w:val="001A111E"/>
    <w:rsid w:val="001B49A3"/>
    <w:rsid w:val="001D394C"/>
    <w:rsid w:val="001D7F7F"/>
    <w:rsid w:val="001E1507"/>
    <w:rsid w:val="001E6CDD"/>
    <w:rsid w:val="001E7894"/>
    <w:rsid w:val="001F3DED"/>
    <w:rsid w:val="00200E93"/>
    <w:rsid w:val="00221051"/>
    <w:rsid w:val="0022273E"/>
    <w:rsid w:val="00232857"/>
    <w:rsid w:val="00236E57"/>
    <w:rsid w:val="0024593E"/>
    <w:rsid w:val="0025141C"/>
    <w:rsid w:val="002522AB"/>
    <w:rsid w:val="00264B8C"/>
    <w:rsid w:val="00266E2A"/>
    <w:rsid w:val="00272DB4"/>
    <w:rsid w:val="002801C9"/>
    <w:rsid w:val="00285FBB"/>
    <w:rsid w:val="002B7BB4"/>
    <w:rsid w:val="002C16F2"/>
    <w:rsid w:val="002C55BC"/>
    <w:rsid w:val="002E4137"/>
    <w:rsid w:val="00306D58"/>
    <w:rsid w:val="0031555B"/>
    <w:rsid w:val="00324912"/>
    <w:rsid w:val="00332C25"/>
    <w:rsid w:val="0033320B"/>
    <w:rsid w:val="00334CEA"/>
    <w:rsid w:val="00335752"/>
    <w:rsid w:val="00335E68"/>
    <w:rsid w:val="00346847"/>
    <w:rsid w:val="0036000A"/>
    <w:rsid w:val="0036475E"/>
    <w:rsid w:val="0038071B"/>
    <w:rsid w:val="003B184F"/>
    <w:rsid w:val="003D1DD0"/>
    <w:rsid w:val="003D684C"/>
    <w:rsid w:val="003E3C90"/>
    <w:rsid w:val="003E5EA0"/>
    <w:rsid w:val="00406879"/>
    <w:rsid w:val="00422343"/>
    <w:rsid w:val="00434BE2"/>
    <w:rsid w:val="00444A0D"/>
    <w:rsid w:val="00455C79"/>
    <w:rsid w:val="00481F23"/>
    <w:rsid w:val="0048645E"/>
    <w:rsid w:val="00495A21"/>
    <w:rsid w:val="00496CE9"/>
    <w:rsid w:val="004A5C6A"/>
    <w:rsid w:val="004C14F5"/>
    <w:rsid w:val="004D5499"/>
    <w:rsid w:val="004E50CD"/>
    <w:rsid w:val="004E7D62"/>
    <w:rsid w:val="004F1A49"/>
    <w:rsid w:val="004F7CEE"/>
    <w:rsid w:val="00520EA5"/>
    <w:rsid w:val="005265F0"/>
    <w:rsid w:val="00530511"/>
    <w:rsid w:val="005326B8"/>
    <w:rsid w:val="0054748B"/>
    <w:rsid w:val="00562501"/>
    <w:rsid w:val="00566755"/>
    <w:rsid w:val="0059398D"/>
    <w:rsid w:val="005A2950"/>
    <w:rsid w:val="005A3147"/>
    <w:rsid w:val="005A41ED"/>
    <w:rsid w:val="005B4600"/>
    <w:rsid w:val="005C243B"/>
    <w:rsid w:val="005C2B62"/>
    <w:rsid w:val="005C69B9"/>
    <w:rsid w:val="005E44A4"/>
    <w:rsid w:val="005E6191"/>
    <w:rsid w:val="005F203E"/>
    <w:rsid w:val="005F4ED1"/>
    <w:rsid w:val="0060646B"/>
    <w:rsid w:val="00613C8B"/>
    <w:rsid w:val="00615FBD"/>
    <w:rsid w:val="0062325D"/>
    <w:rsid w:val="006269A6"/>
    <w:rsid w:val="0062766C"/>
    <w:rsid w:val="00631B59"/>
    <w:rsid w:val="00632CD0"/>
    <w:rsid w:val="006717E2"/>
    <w:rsid w:val="006901CE"/>
    <w:rsid w:val="00693399"/>
    <w:rsid w:val="00696B6B"/>
    <w:rsid w:val="006A0D14"/>
    <w:rsid w:val="006A77BF"/>
    <w:rsid w:val="006B17E6"/>
    <w:rsid w:val="006B6116"/>
    <w:rsid w:val="006D70C9"/>
    <w:rsid w:val="007056C9"/>
    <w:rsid w:val="007225B3"/>
    <w:rsid w:val="00730614"/>
    <w:rsid w:val="00730F05"/>
    <w:rsid w:val="0074643B"/>
    <w:rsid w:val="00763989"/>
    <w:rsid w:val="00772A49"/>
    <w:rsid w:val="00792704"/>
    <w:rsid w:val="00797699"/>
    <w:rsid w:val="007A1A42"/>
    <w:rsid w:val="007A3DD6"/>
    <w:rsid w:val="007B1936"/>
    <w:rsid w:val="007C6D87"/>
    <w:rsid w:val="007D0633"/>
    <w:rsid w:val="007D4390"/>
    <w:rsid w:val="007D6403"/>
    <w:rsid w:val="007F281B"/>
    <w:rsid w:val="00802017"/>
    <w:rsid w:val="008166CB"/>
    <w:rsid w:val="008175CA"/>
    <w:rsid w:val="0084110C"/>
    <w:rsid w:val="008531CE"/>
    <w:rsid w:val="00871A58"/>
    <w:rsid w:val="00884819"/>
    <w:rsid w:val="00893E48"/>
    <w:rsid w:val="008A1708"/>
    <w:rsid w:val="008A1E2E"/>
    <w:rsid w:val="008B462C"/>
    <w:rsid w:val="008D0194"/>
    <w:rsid w:val="008D2065"/>
    <w:rsid w:val="008F1B5D"/>
    <w:rsid w:val="00912581"/>
    <w:rsid w:val="00912947"/>
    <w:rsid w:val="009259E8"/>
    <w:rsid w:val="009262C9"/>
    <w:rsid w:val="00947CD1"/>
    <w:rsid w:val="00954ABB"/>
    <w:rsid w:val="00955FE1"/>
    <w:rsid w:val="009626FF"/>
    <w:rsid w:val="0096565E"/>
    <w:rsid w:val="00982CE5"/>
    <w:rsid w:val="00986AA0"/>
    <w:rsid w:val="009927B8"/>
    <w:rsid w:val="009A0631"/>
    <w:rsid w:val="009A2600"/>
    <w:rsid w:val="009A4709"/>
    <w:rsid w:val="009C7619"/>
    <w:rsid w:val="009F0410"/>
    <w:rsid w:val="009F0431"/>
    <w:rsid w:val="009F2C44"/>
    <w:rsid w:val="00A277D2"/>
    <w:rsid w:val="00A341D9"/>
    <w:rsid w:val="00A43128"/>
    <w:rsid w:val="00A554BB"/>
    <w:rsid w:val="00A62955"/>
    <w:rsid w:val="00A6588A"/>
    <w:rsid w:val="00A8236D"/>
    <w:rsid w:val="00A8663C"/>
    <w:rsid w:val="00A903D6"/>
    <w:rsid w:val="00AB3745"/>
    <w:rsid w:val="00AC2FA5"/>
    <w:rsid w:val="00AD6C6D"/>
    <w:rsid w:val="00AF1A62"/>
    <w:rsid w:val="00B1716F"/>
    <w:rsid w:val="00B26A9D"/>
    <w:rsid w:val="00B473D7"/>
    <w:rsid w:val="00B4785C"/>
    <w:rsid w:val="00B5319A"/>
    <w:rsid w:val="00B53841"/>
    <w:rsid w:val="00B629EB"/>
    <w:rsid w:val="00B6340C"/>
    <w:rsid w:val="00B71066"/>
    <w:rsid w:val="00B94CB4"/>
    <w:rsid w:val="00BA0343"/>
    <w:rsid w:val="00BB6AB0"/>
    <w:rsid w:val="00BC1C13"/>
    <w:rsid w:val="00BF0FE6"/>
    <w:rsid w:val="00BF46B5"/>
    <w:rsid w:val="00BF66FA"/>
    <w:rsid w:val="00C0538F"/>
    <w:rsid w:val="00C2240C"/>
    <w:rsid w:val="00C44085"/>
    <w:rsid w:val="00C51A81"/>
    <w:rsid w:val="00C605DB"/>
    <w:rsid w:val="00C719CF"/>
    <w:rsid w:val="00C8203B"/>
    <w:rsid w:val="00C87AB1"/>
    <w:rsid w:val="00C96D28"/>
    <w:rsid w:val="00CA2586"/>
    <w:rsid w:val="00CA5A27"/>
    <w:rsid w:val="00CB067C"/>
    <w:rsid w:val="00CF500A"/>
    <w:rsid w:val="00CF54C4"/>
    <w:rsid w:val="00D36F61"/>
    <w:rsid w:val="00D52FDB"/>
    <w:rsid w:val="00D53F8C"/>
    <w:rsid w:val="00D556FE"/>
    <w:rsid w:val="00D56360"/>
    <w:rsid w:val="00D5640A"/>
    <w:rsid w:val="00DA35D9"/>
    <w:rsid w:val="00DA75AC"/>
    <w:rsid w:val="00DB318A"/>
    <w:rsid w:val="00DC0276"/>
    <w:rsid w:val="00DC1BDA"/>
    <w:rsid w:val="00DC53DB"/>
    <w:rsid w:val="00DD0F5B"/>
    <w:rsid w:val="00DD30FA"/>
    <w:rsid w:val="00DD578B"/>
    <w:rsid w:val="00DD763B"/>
    <w:rsid w:val="00DE2821"/>
    <w:rsid w:val="00DE4E33"/>
    <w:rsid w:val="00DF1E0D"/>
    <w:rsid w:val="00E0506C"/>
    <w:rsid w:val="00E11AE8"/>
    <w:rsid w:val="00E234E3"/>
    <w:rsid w:val="00E23904"/>
    <w:rsid w:val="00E23D42"/>
    <w:rsid w:val="00E54B53"/>
    <w:rsid w:val="00E64495"/>
    <w:rsid w:val="00E66556"/>
    <w:rsid w:val="00E6735A"/>
    <w:rsid w:val="00E81527"/>
    <w:rsid w:val="00E90C3F"/>
    <w:rsid w:val="00E936D1"/>
    <w:rsid w:val="00EA12B8"/>
    <w:rsid w:val="00EA183C"/>
    <w:rsid w:val="00EA546B"/>
    <w:rsid w:val="00EA72FB"/>
    <w:rsid w:val="00EB2844"/>
    <w:rsid w:val="00EB4B19"/>
    <w:rsid w:val="00EC421F"/>
    <w:rsid w:val="00EC768B"/>
    <w:rsid w:val="00EE379D"/>
    <w:rsid w:val="00EF06A8"/>
    <w:rsid w:val="00EF399D"/>
    <w:rsid w:val="00F22521"/>
    <w:rsid w:val="00F22D66"/>
    <w:rsid w:val="00F35795"/>
    <w:rsid w:val="00F44B2E"/>
    <w:rsid w:val="00F47114"/>
    <w:rsid w:val="00F60686"/>
    <w:rsid w:val="00F75FCD"/>
    <w:rsid w:val="00F94603"/>
    <w:rsid w:val="00FA3A65"/>
    <w:rsid w:val="00FB4CB9"/>
    <w:rsid w:val="00FD00E0"/>
    <w:rsid w:val="00FD0106"/>
    <w:rsid w:val="00FD2DD3"/>
    <w:rsid w:val="00FE5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AFF406AF-9BCE-482D-9627-CCF44CA1A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A5C6A"/>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1">
    <w:name w:val="Unresolved Mention1"/>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1">
    <w:name w:val="Smart Hyperlink1"/>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spacing w:after="120"/>
    </w:pPr>
  </w:style>
  <w:style w:type="paragraph" w:styleId="ListBullet2">
    <w:name w:val="List Bullet 2"/>
    <w:basedOn w:val="Normal"/>
    <w:uiPriority w:val="99"/>
    <w:unhideWhenUsed/>
    <w:rsid w:val="0033320B"/>
    <w:pPr>
      <w:numPr>
        <w:numId w:val="5"/>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spacing w:after="120"/>
    </w:pPr>
  </w:style>
  <w:style w:type="paragraph" w:styleId="ListNumber2">
    <w:name w:val="List Number 2"/>
    <w:basedOn w:val="Normal"/>
    <w:uiPriority w:val="99"/>
    <w:unhideWhenUsed/>
    <w:rsid w:val="0033320B"/>
    <w:pPr>
      <w:numPr>
        <w:numId w:val="12"/>
      </w:numPr>
      <w:spacing w:after="120"/>
    </w:pPr>
  </w:style>
  <w:style w:type="paragraph" w:styleId="ListNumber3">
    <w:name w:val="List Number 3"/>
    <w:basedOn w:val="Normal"/>
    <w:uiPriority w:val="99"/>
    <w:unhideWhenUsed/>
    <w:rsid w:val="0033320B"/>
    <w:pPr>
      <w:numPr>
        <w:numId w:val="8"/>
      </w:numPr>
      <w:spacing w:after="120"/>
    </w:pPr>
  </w:style>
  <w:style w:type="paragraph" w:styleId="ListNumber4">
    <w:name w:val="List Number 4"/>
    <w:basedOn w:val="Normal"/>
    <w:uiPriority w:val="99"/>
    <w:unhideWhenUsed/>
    <w:rsid w:val="0033320B"/>
    <w:pPr>
      <w:numPr>
        <w:numId w:val="9"/>
      </w:numPr>
      <w:spacing w:after="120"/>
    </w:pPr>
  </w:style>
  <w:style w:type="paragraph" w:styleId="ListNumber5">
    <w:name w:val="List Number 5"/>
    <w:basedOn w:val="Normal"/>
    <w:uiPriority w:val="99"/>
    <w:unhideWhenUsed/>
    <w:rsid w:val="0033320B"/>
    <w:pPr>
      <w:numPr>
        <w:numId w:val="10"/>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spacing w:after="120"/>
    </w:pPr>
  </w:style>
  <w:style w:type="paragraph" w:styleId="ListBullet5">
    <w:name w:val="List Bullet 5"/>
    <w:basedOn w:val="Normal"/>
    <w:uiPriority w:val="99"/>
    <w:unhideWhenUsed/>
    <w:rsid w:val="000551C1"/>
    <w:pPr>
      <w:numPr>
        <w:numId w:val="2"/>
      </w:numPr>
      <w:spacing w:after="120"/>
    </w:pPr>
  </w:style>
  <w:style w:type="paragraph" w:styleId="ListBullet4">
    <w:name w:val="List Bullet 4"/>
    <w:basedOn w:val="Normal"/>
    <w:uiPriority w:val="99"/>
    <w:unhideWhenUsed/>
    <w:rsid w:val="000551C1"/>
    <w:pPr>
      <w:numPr>
        <w:numId w:val="3"/>
      </w:numPr>
      <w:spacing w:after="120"/>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Heading11">
    <w:name w:val="Heading 1.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BalloonText">
    <w:name w:val="Balloon Text"/>
    <w:basedOn w:val="Normal"/>
    <w:link w:val="BalloonTextChar"/>
    <w:uiPriority w:val="99"/>
    <w:semiHidden/>
    <w:unhideWhenUsed/>
    <w:rsid w:val="008166CB"/>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166CB"/>
    <w:rPr>
      <w:rFonts w:ascii="Times New Roman" w:hAnsi="Times New Roman" w:cs="Times New Roman"/>
      <w:sz w:val="18"/>
      <w:szCs w:val="18"/>
    </w:rPr>
  </w:style>
  <w:style w:type="paragraph" w:customStyle="1" w:styleId="Default">
    <w:name w:val="Default"/>
    <w:rsid w:val="00BA0343"/>
    <w:pPr>
      <w:autoSpaceDE w:val="0"/>
      <w:autoSpaceDN w:val="0"/>
      <w:adjustRightInd w:val="0"/>
      <w:spacing w:after="0" w:line="240" w:lineRule="auto"/>
    </w:pPr>
    <w:rPr>
      <w:rFonts w:ascii="Arial" w:eastAsia="Times New Roman" w:hAnsi="Arial" w:cs="Arial"/>
      <w:color w:val="000000"/>
      <w:sz w:val="24"/>
      <w:szCs w:val="24"/>
      <w:lang w:eastAsia="sv-SE"/>
    </w:rPr>
  </w:style>
  <w:style w:type="character" w:customStyle="1" w:styleId="UnresolvedMention2">
    <w:name w:val="Unresolved Mention2"/>
    <w:basedOn w:val="DefaultParagraphFont"/>
    <w:uiPriority w:val="99"/>
    <w:semiHidden/>
    <w:unhideWhenUsed/>
    <w:rsid w:val="00615FBD"/>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615FBD"/>
    <w:pPr>
      <w:spacing w:after="200"/>
    </w:pPr>
    <w:rPr>
      <w:b/>
      <w:bCs/>
    </w:rPr>
  </w:style>
  <w:style w:type="character" w:customStyle="1" w:styleId="CommentSubjectChar">
    <w:name w:val="Comment Subject Char"/>
    <w:basedOn w:val="CommentTextChar"/>
    <w:link w:val="CommentSubject"/>
    <w:uiPriority w:val="99"/>
    <w:semiHidden/>
    <w:rsid w:val="00615FBD"/>
    <w:rPr>
      <w:rFonts w:ascii="Helvetica Neue Light" w:hAnsi="Helvetica Neue Ligh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lliancecpha.org/fr/SMP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ms.wg@alliancecpha.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lliancecpha.org/fr/child-protection-online-library/note-dorientation-pour-lexamen-des-propositions-relatives-l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lliancecpha.org/fr/tableau-des-indicateurs-standards-minimums-pour-la-protection-de-lenfance-dans-laction-humanitaire" TargetMode="Externa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7FD48-A61D-4ACC-A640-A552DA853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4</Pages>
  <Words>1389</Words>
  <Characters>7919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Tamara Leger</cp:lastModifiedBy>
  <cp:revision>16</cp:revision>
  <dcterms:created xsi:type="dcterms:W3CDTF">2020-10-11T12:50:00Z</dcterms:created>
  <dcterms:modified xsi:type="dcterms:W3CDTF">2020-10-23T08:40:00Z</dcterms:modified>
</cp:coreProperties>
</file>