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564C4" w14:textId="7DED8BD5" w:rsidR="00A07DDA" w:rsidRDefault="00A07DDA" w:rsidP="002843AC">
      <w:pPr>
        <w:pStyle w:val="Heading2"/>
        <w:rPr>
          <w:rFonts w:ascii="Roboto" w:hAnsi="Roboto"/>
          <w:b/>
          <w:bCs/>
          <w:color w:val="004AB9"/>
          <w:sz w:val="56"/>
          <w:szCs w:val="56"/>
        </w:rPr>
      </w:pPr>
      <w:r>
        <w:rPr>
          <w:rFonts w:ascii="Roboto" w:hAnsi="Roboto"/>
          <w:noProof/>
        </w:rPr>
        <mc:AlternateContent>
          <mc:Choice Requires="wps">
            <w:drawing>
              <wp:anchor distT="0" distB="0" distL="114300" distR="114300" simplePos="0" relativeHeight="251677696" behindDoc="0" locked="0" layoutInCell="1" allowOverlap="1" wp14:anchorId="10655230" wp14:editId="4A5C74EE">
                <wp:simplePos x="0" y="0"/>
                <wp:positionH relativeFrom="column">
                  <wp:posOffset>5657850</wp:posOffset>
                </wp:positionH>
                <wp:positionV relativeFrom="paragraph">
                  <wp:posOffset>57150</wp:posOffset>
                </wp:positionV>
                <wp:extent cx="2057400" cy="228600"/>
                <wp:effectExtent l="0" t="0" r="0" b="0"/>
                <wp:wrapNone/>
                <wp:docPr id="34" name="Text Box 34"/>
                <wp:cNvGraphicFramePr/>
                <a:graphic xmlns:a="http://schemas.openxmlformats.org/drawingml/2006/main">
                  <a:graphicData uri="http://schemas.microsoft.com/office/word/2010/wordprocessingShape">
                    <wps:wsp>
                      <wps:cNvSpPr txBox="1"/>
                      <wps:spPr>
                        <a:xfrm rot="5400000">
                          <a:off x="0" y="0"/>
                          <a:ext cx="2057400" cy="228600"/>
                        </a:xfrm>
                        <a:prstGeom prst="rect">
                          <a:avLst/>
                        </a:prstGeom>
                        <a:noFill/>
                        <a:ln w="6350">
                          <a:noFill/>
                        </a:ln>
                      </wps:spPr>
                      <wps:txbx>
                        <w:txbxContent>
                          <w:p w14:paraId="54A72586" w14:textId="7086D327" w:rsidR="00A07DDA" w:rsidRPr="00761339" w:rsidRDefault="00A07DDA" w:rsidP="00A07DDA">
                            <w:pPr>
                              <w:rPr>
                                <w:rFonts w:ascii="Roboto" w:hAnsi="Roboto"/>
                                <w:color w:val="FFFFFF" w:themeColor="background1"/>
                                <w:sz w:val="15"/>
                                <w:szCs w:val="15"/>
                              </w:rPr>
                            </w:pPr>
                            <w:r w:rsidRPr="00761339">
                              <w:rPr>
                                <w:rFonts w:ascii="Roboto" w:hAnsi="Roboto"/>
                                <w:color w:val="FFFFFF" w:themeColor="background1"/>
                                <w:sz w:val="15"/>
                                <w:szCs w:val="15"/>
                              </w:rPr>
                              <w:t>© UNICEF</w:t>
                            </w:r>
                            <w:r>
                              <w:rPr>
                                <w:rFonts w:ascii="Roboto" w:hAnsi="Roboto"/>
                                <w:color w:val="FFFFFF" w:themeColor="background1"/>
                                <w:sz w:val="15"/>
                                <w:szCs w:val="15"/>
                              </w:rPr>
                              <w:t>/UNI833286/Mirindi Johnson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655230" id="_x0000_t202" coordsize="21600,21600" o:spt="202" path="m,l,21600r21600,l21600,xe">
                <v:stroke joinstyle="miter"/>
                <v:path gradientshapeok="t" o:connecttype="rect"/>
              </v:shapetype>
              <v:shape id="Text Box 34" o:spid="_x0000_s1026" type="#_x0000_t202" style="position:absolute;margin-left:445.5pt;margin-top:4.5pt;width:162pt;height:18pt;rotation:90;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" filled="f" stroked="f" strokeweight=".5pt">
                <v:textbox>
                  <w:txbxContent>
                    <w:p w14:paraId="54A72586" w14:textId="7086D327" w:rsidR="00A07DDA" w:rsidRPr="00761339" w:rsidRDefault="00A07DDA" w:rsidP="00A07DDA">
                      <w:pPr>
                        <w:rPr>
                          <w:rFonts w:ascii="Roboto" w:hAnsi="Roboto"/>
                          <w:color w:val="FFFFFF" w:themeColor="background1"/>
                          <w:sz w:val="15"/>
                          <w:szCs w:val="15"/>
                        </w:rPr>
                      </w:pPr>
                      <w:r w:rsidRPr="00761339">
                        <w:rPr>
                          <w:rFonts w:ascii="Roboto" w:hAnsi="Roboto"/>
                          <w:color w:val="FFFFFF" w:themeColor="background1"/>
                          <w:sz w:val="15"/>
                          <w:szCs w:val="15"/>
                        </w:rPr>
                        <w:t>© UNICEF</w:t>
                      </w:r>
                      <w:r>
                        <w:rPr>
                          <w:rFonts w:ascii="Roboto" w:hAnsi="Roboto"/>
                          <w:color w:val="FFFFFF" w:themeColor="background1"/>
                          <w:sz w:val="15"/>
                          <w:szCs w:val="15"/>
                        </w:rPr>
                        <w:t>/UNI833286/Mirindi Johnson</w:t>
                      </w:r>
                    </w:p>
                  </w:txbxContent>
                </v:textbox>
              </v:shape>
            </w:pict>
          </mc:Fallback>
        </mc:AlternateContent>
      </w:r>
      <w:r>
        <w:rPr>
          <w:noProof/>
        </w:rPr>
        <w:drawing>
          <wp:anchor distT="0" distB="0" distL="114300" distR="114300" simplePos="0" relativeHeight="251673600" behindDoc="0" locked="0" layoutInCell="1" allowOverlap="1" wp14:anchorId="65C98A29" wp14:editId="27F02BA5">
            <wp:simplePos x="0" y="0"/>
            <wp:positionH relativeFrom="page">
              <wp:align>left</wp:align>
            </wp:positionH>
            <wp:positionV relativeFrom="paragraph">
              <wp:posOffset>-914400</wp:posOffset>
            </wp:positionV>
            <wp:extent cx="9977120" cy="6651045"/>
            <wp:effectExtent l="0" t="0" r="5080" b="0"/>
            <wp:wrapNone/>
            <wp:docPr id="661708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8352" name="Picture 1"/>
                    <pic:cNvPicPr/>
                  </pic:nvPicPr>
                  <pic:blipFill>
                    <a:blip r:embed="rId7" cstate="print">
                      <a:extLst>
                        <a:ext uri="{28A0092B-C50C-407E-A947-70E740481C1C}">
                          <a14:useLocalDpi xmlns:a14="http://schemas.microsoft.com/office/drawing/2010/main" val="0"/>
                        </a:ext>
                      </a:extLst>
                    </a:blip>
                    <a:srcRect t="3" b="3"/>
                    <a:stretch>
                      <a:fillRect/>
                    </a:stretch>
                  </pic:blipFill>
                  <pic:spPr>
                    <a:xfrm>
                      <a:off x="0" y="0"/>
                      <a:ext cx="9977120" cy="6651045"/>
                    </a:xfrm>
                    <a:prstGeom prst="rect">
                      <a:avLst/>
                    </a:prstGeom>
                  </pic:spPr>
                </pic:pic>
              </a:graphicData>
            </a:graphic>
            <wp14:sizeRelH relativeFrom="page">
              <wp14:pctWidth>0</wp14:pctWidth>
            </wp14:sizeRelH>
            <wp14:sizeRelV relativeFrom="page">
              <wp14:pctHeight>0</wp14:pctHeight>
            </wp14:sizeRelV>
          </wp:anchor>
        </w:drawing>
      </w:r>
    </w:p>
    <w:p w14:paraId="29DEB4CF" w14:textId="416940F3" w:rsidR="00A07DDA" w:rsidRDefault="00A07DDA" w:rsidP="002843AC">
      <w:pPr>
        <w:pStyle w:val="Heading2"/>
        <w:rPr>
          <w:rFonts w:ascii="Roboto" w:hAnsi="Roboto"/>
          <w:b/>
          <w:bCs/>
          <w:color w:val="004AB9"/>
          <w:sz w:val="56"/>
          <w:szCs w:val="56"/>
        </w:rPr>
      </w:pPr>
    </w:p>
    <w:p w14:paraId="108A8E54" w14:textId="5BB23FCE" w:rsidR="00A07DDA" w:rsidRDefault="00A07DDA" w:rsidP="002843AC">
      <w:pPr>
        <w:pStyle w:val="Heading2"/>
        <w:rPr>
          <w:rFonts w:ascii="Roboto" w:hAnsi="Roboto"/>
          <w:b/>
          <w:bCs/>
          <w:color w:val="004AB9"/>
          <w:sz w:val="56"/>
          <w:szCs w:val="56"/>
        </w:rPr>
      </w:pPr>
    </w:p>
    <w:p w14:paraId="711F3F2E" w14:textId="31E10FC9" w:rsidR="00A07DDA" w:rsidRDefault="00A07DDA" w:rsidP="002843AC">
      <w:pPr>
        <w:pStyle w:val="Heading2"/>
        <w:rPr>
          <w:rFonts w:ascii="Roboto" w:hAnsi="Roboto"/>
          <w:b/>
          <w:bCs/>
          <w:color w:val="004AB9"/>
          <w:sz w:val="56"/>
          <w:szCs w:val="56"/>
        </w:rPr>
      </w:pPr>
    </w:p>
    <w:p w14:paraId="471F86D8" w14:textId="6C8380C1" w:rsidR="00A07DDA" w:rsidRDefault="00A07DDA" w:rsidP="002843AC">
      <w:pPr>
        <w:pStyle w:val="Heading2"/>
        <w:rPr>
          <w:rFonts w:ascii="Roboto" w:hAnsi="Roboto"/>
          <w:b/>
          <w:bCs/>
          <w:color w:val="004AB9"/>
          <w:sz w:val="56"/>
          <w:szCs w:val="56"/>
        </w:rPr>
      </w:pPr>
    </w:p>
    <w:p w14:paraId="489295B9" w14:textId="48D8EED5" w:rsidR="00A07DDA" w:rsidRDefault="00A07DDA" w:rsidP="002843AC">
      <w:pPr>
        <w:pStyle w:val="Heading2"/>
        <w:rPr>
          <w:rFonts w:ascii="Roboto" w:hAnsi="Roboto"/>
          <w:b/>
          <w:bCs/>
          <w:color w:val="004AB9"/>
          <w:sz w:val="56"/>
          <w:szCs w:val="56"/>
        </w:rPr>
      </w:pPr>
    </w:p>
    <w:p w14:paraId="5F4E0428" w14:textId="0AB498BB" w:rsidR="00A07DDA" w:rsidRDefault="00A07DDA" w:rsidP="002843AC">
      <w:pPr>
        <w:pStyle w:val="Heading2"/>
        <w:rPr>
          <w:rFonts w:ascii="Roboto" w:hAnsi="Roboto"/>
          <w:b/>
          <w:bCs/>
          <w:color w:val="004AB9"/>
          <w:sz w:val="56"/>
          <w:szCs w:val="56"/>
        </w:rPr>
      </w:pPr>
    </w:p>
    <w:p w14:paraId="27387EAD" w14:textId="7859D12F" w:rsidR="00A07DDA" w:rsidRDefault="00A07DDA" w:rsidP="002843AC">
      <w:pPr>
        <w:pStyle w:val="Heading2"/>
        <w:rPr>
          <w:rFonts w:ascii="Roboto" w:hAnsi="Roboto"/>
          <w:b/>
          <w:bCs/>
          <w:color w:val="004AB9"/>
          <w:sz w:val="56"/>
          <w:szCs w:val="56"/>
        </w:rPr>
      </w:pPr>
    </w:p>
    <w:p w14:paraId="38B7D381" w14:textId="0A0B4B8C" w:rsidR="00A07DDA" w:rsidRDefault="00A07DDA" w:rsidP="002843AC">
      <w:pPr>
        <w:pStyle w:val="Heading2"/>
        <w:rPr>
          <w:rFonts w:ascii="Roboto" w:hAnsi="Roboto"/>
          <w:b/>
          <w:bCs/>
          <w:color w:val="004AB9"/>
          <w:sz w:val="56"/>
          <w:szCs w:val="56"/>
        </w:rPr>
      </w:pPr>
    </w:p>
    <w:p w14:paraId="65B1AFA0" w14:textId="54B0C889" w:rsidR="00A07DDA" w:rsidRDefault="00A07DDA" w:rsidP="002843AC">
      <w:pPr>
        <w:pStyle w:val="Heading2"/>
        <w:rPr>
          <w:rFonts w:ascii="Roboto" w:hAnsi="Roboto"/>
          <w:b/>
          <w:bCs/>
          <w:color w:val="004AB9"/>
          <w:sz w:val="56"/>
          <w:szCs w:val="56"/>
        </w:rPr>
      </w:pPr>
    </w:p>
    <w:p w14:paraId="09A7C03B" w14:textId="58A3792D" w:rsidR="00A07DDA" w:rsidRDefault="00A07DDA" w:rsidP="002843AC">
      <w:pPr>
        <w:pStyle w:val="Heading2"/>
        <w:rPr>
          <w:rFonts w:ascii="Roboto" w:hAnsi="Roboto"/>
          <w:b/>
          <w:bCs/>
          <w:color w:val="004AB9"/>
          <w:sz w:val="56"/>
          <w:szCs w:val="56"/>
        </w:rPr>
      </w:pPr>
    </w:p>
    <w:p w14:paraId="50A72D51" w14:textId="66463AD4" w:rsidR="00A07DDA" w:rsidRDefault="00A07DDA" w:rsidP="002843AC">
      <w:pPr>
        <w:pStyle w:val="Heading2"/>
        <w:rPr>
          <w:rFonts w:ascii="Roboto" w:hAnsi="Roboto"/>
          <w:b/>
          <w:bCs/>
          <w:color w:val="004AB9"/>
          <w:sz w:val="56"/>
          <w:szCs w:val="56"/>
        </w:rPr>
      </w:pPr>
      <w:r w:rsidRPr="00EE3A9C">
        <w:rPr>
          <w:noProof/>
        </w:rPr>
        <mc:AlternateContent>
          <mc:Choice Requires="wps">
            <w:drawing>
              <wp:anchor distT="0" distB="0" distL="114300" distR="114300" simplePos="0" relativeHeight="251675648" behindDoc="0" locked="0" layoutInCell="1" allowOverlap="1" wp14:anchorId="5978207D" wp14:editId="25385211">
                <wp:simplePos x="0" y="0"/>
                <wp:positionH relativeFrom="column">
                  <wp:posOffset>-495300</wp:posOffset>
                </wp:positionH>
                <wp:positionV relativeFrom="paragraph">
                  <wp:posOffset>347345</wp:posOffset>
                </wp:positionV>
                <wp:extent cx="6068060" cy="938530"/>
                <wp:effectExtent l="0" t="0" r="0" b="0"/>
                <wp:wrapNone/>
                <wp:docPr id="14" name="TextBox 13">
                  <a:extLst xmlns:a="http://schemas.openxmlformats.org/drawingml/2006/main">
                    <a:ext uri="{FF2B5EF4-FFF2-40B4-BE49-F238E27FC236}">
                      <a16:creationId xmlns:a16="http://schemas.microsoft.com/office/drawing/2014/main" id="{710F5521-9495-235C-8FF5-04ECA47CB53A}"/>
                    </a:ext>
                  </a:extLst>
                </wp:docPr>
                <wp:cNvGraphicFramePr/>
                <a:graphic xmlns:a="http://schemas.openxmlformats.org/drawingml/2006/main">
                  <a:graphicData uri="http://schemas.microsoft.com/office/word/2010/wordprocessingShape">
                    <wps:wsp>
                      <wps:cNvSpPr txBox="1"/>
                      <wps:spPr>
                        <a:xfrm>
                          <a:off x="0" y="0"/>
                          <a:ext cx="6068060" cy="938530"/>
                        </a:xfrm>
                        <a:prstGeom prst="rect">
                          <a:avLst/>
                        </a:prstGeom>
                        <a:noFill/>
                      </wps:spPr>
                      <wps:txbx>
                        <w:txbxContent>
                          <w:p w14:paraId="6F755B38" w14:textId="0D3C6C2D" w:rsidR="0084676C" w:rsidRPr="0084676C" w:rsidRDefault="0084676C" w:rsidP="0084676C">
                            <w:pPr>
                              <w:rPr>
                                <w:rFonts w:ascii="Roboto" w:eastAsia="Roboto" w:hAnsi="Roboto" w:cs="Roboto"/>
                                <w:b/>
                                <w:bCs/>
                                <w:color w:val="004AB9"/>
                                <w:kern w:val="24"/>
                                <w:sz w:val="72"/>
                                <w:szCs w:val="72"/>
                                <w:lang w:val="fr-CD"/>
                              </w:rPr>
                            </w:pPr>
                            <w:r w:rsidRPr="0084676C">
                              <w:rPr>
                                <w:rFonts w:ascii="Roboto" w:eastAsia="Roboto" w:hAnsi="Roboto" w:cs="Roboto"/>
                                <w:b/>
                                <w:bCs/>
                                <w:color w:val="004AB9"/>
                                <w:kern w:val="24"/>
                                <w:sz w:val="72"/>
                                <w:szCs w:val="72"/>
                                <w:lang w:val="fr-CD"/>
                              </w:rPr>
                              <w:t>E</w:t>
                            </w:r>
                            <w:r>
                              <w:rPr>
                                <w:rFonts w:ascii="Roboto" w:eastAsia="Roboto" w:hAnsi="Roboto" w:cs="Roboto"/>
                                <w:b/>
                                <w:bCs/>
                                <w:color w:val="004AB9"/>
                                <w:kern w:val="24"/>
                                <w:sz w:val="72"/>
                                <w:szCs w:val="72"/>
                                <w:lang w:val="fr-CD"/>
                              </w:rPr>
                              <w:t>tude de Cas</w:t>
                            </w:r>
                          </w:p>
                          <w:p w14:paraId="42D31E01" w14:textId="77777777" w:rsidR="0084676C" w:rsidRPr="0084676C" w:rsidRDefault="0084676C" w:rsidP="0084676C">
                            <w:pPr>
                              <w:rPr>
                                <w:rFonts w:ascii="Roboto" w:eastAsia="Roboto" w:hAnsi="Roboto" w:cs="Roboto"/>
                                <w:b/>
                                <w:color w:val="000000" w:themeColor="text1"/>
                                <w:kern w:val="24"/>
                                <w:sz w:val="40"/>
                                <w:szCs w:val="40"/>
                                <w:lang w:val="fr-CD"/>
                              </w:rPr>
                            </w:pPr>
                            <w:r w:rsidRPr="0084676C">
                              <w:rPr>
                                <w:rFonts w:ascii="Roboto" w:eastAsia="Roboto" w:hAnsi="Roboto" w:cs="Roboto"/>
                                <w:b/>
                                <w:color w:val="000000" w:themeColor="text1"/>
                                <w:kern w:val="24"/>
                                <w:sz w:val="40"/>
                                <w:szCs w:val="40"/>
                                <w:lang w:val="fr-CD"/>
                              </w:rPr>
                              <w:t>Projet Pilote de Renforcement de la Collaboration en la Protection de l’Enfance et l’Education en Situations d’Urgence</w:t>
                            </w:r>
                            <w:sdt>
                              <w:sdtPr>
                                <w:rPr>
                                  <w:rFonts w:ascii="Roboto" w:eastAsia="Roboto" w:hAnsi="Roboto" w:cs="Roboto"/>
                                  <w:color w:val="000000" w:themeColor="text1"/>
                                  <w:kern w:val="24"/>
                                  <w:sz w:val="40"/>
                                  <w:szCs w:val="40"/>
                                  <w:lang w:val="fr-CD"/>
                                </w:rPr>
                                <w:tag w:val="goog_rdk_0"/>
                                <w:id w:val="107532730"/>
                              </w:sdtPr>
                              <w:sdtContent/>
                            </w:sdt>
                            <w:r w:rsidRPr="0084676C">
                              <w:rPr>
                                <w:rFonts w:ascii="Roboto" w:eastAsia="Roboto" w:hAnsi="Roboto" w:cs="Roboto"/>
                                <w:b/>
                                <w:color w:val="000000" w:themeColor="text1"/>
                                <w:kern w:val="24"/>
                                <w:sz w:val="40"/>
                                <w:szCs w:val="40"/>
                                <w:lang w:val="fr-CD"/>
                              </w:rPr>
                              <w:t xml:space="preserve"> (PE</w:t>
                            </w:r>
                            <w:sdt>
                              <w:sdtPr>
                                <w:rPr>
                                  <w:rFonts w:ascii="Roboto" w:eastAsia="Roboto" w:hAnsi="Roboto" w:cs="Roboto"/>
                                  <w:color w:val="000000" w:themeColor="text1"/>
                                  <w:kern w:val="24"/>
                                  <w:sz w:val="40"/>
                                  <w:szCs w:val="40"/>
                                  <w:lang w:val="fr-CD"/>
                                </w:rPr>
                                <w:tag w:val="goog_rdk_1"/>
                                <w:id w:val="1912515598"/>
                              </w:sdtPr>
                              <w:sdtContent>
                                <w:r w:rsidRPr="0084676C">
                                  <w:rPr>
                                    <w:rFonts w:ascii="Roboto" w:eastAsia="Roboto" w:hAnsi="Roboto" w:cs="Roboto"/>
                                    <w:b/>
                                    <w:color w:val="000000" w:themeColor="text1"/>
                                    <w:kern w:val="24"/>
                                    <w:sz w:val="40"/>
                                    <w:szCs w:val="40"/>
                                    <w:lang w:val="fr-CD"/>
                                  </w:rPr>
                                  <w:t>SU</w:t>
                                </w:r>
                              </w:sdtContent>
                            </w:sdt>
                            <w:r w:rsidRPr="0084676C">
                              <w:rPr>
                                <w:rFonts w:ascii="Roboto" w:eastAsia="Roboto" w:hAnsi="Roboto" w:cs="Roboto"/>
                                <w:b/>
                                <w:color w:val="000000" w:themeColor="text1"/>
                                <w:kern w:val="24"/>
                                <w:sz w:val="40"/>
                                <w:szCs w:val="40"/>
                                <w:lang w:val="fr-CD"/>
                              </w:rPr>
                              <w:t>-ESU) au Nord Kivu</w:t>
                            </w:r>
                          </w:p>
                          <w:p w14:paraId="26AE56EB" w14:textId="1FD00B3C"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 </w:t>
                            </w:r>
                            <w:r>
                              <w:rPr>
                                <w:noProof/>
                                <w:color w:val="000000"/>
                              </w:rPr>
                              <w:drawing>
                                <wp:inline distT="0" distB="0" distL="0" distR="0" wp14:anchorId="6B88BCCF" wp14:editId="32DCBD3D">
                                  <wp:extent cx="2247900" cy="512445"/>
                                  <wp:effectExtent l="0" t="0" r="0" b="1905"/>
                                  <wp:docPr id="206692583" name="image3.jpg" descr="A close 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206692583" name="image3.jpg" descr="A close up of a sign&#10;&#10;AI-generated content may be incorrect."/>
                                          <pic:cNvPicPr preferRelativeResize="0"/>
                                        </pic:nvPicPr>
                                        <pic:blipFill>
                                          <a:blip r:embed="rId8"/>
                                          <a:srcRect/>
                                          <a:stretch>
                                            <a:fillRect/>
                                          </a:stretch>
                                        </pic:blipFill>
                                        <pic:spPr>
                                          <a:xfrm>
                                            <a:off x="0" y="0"/>
                                            <a:ext cx="2250963" cy="513143"/>
                                          </a:xfrm>
                                          <a:prstGeom prst="rect">
                                            <a:avLst/>
                                          </a:prstGeom>
                                          <a:ln/>
                                        </pic:spPr>
                                      </pic:pic>
                                    </a:graphicData>
                                  </a:graphic>
                                </wp:inline>
                              </w:drawing>
                            </w:r>
                            <w:r>
                              <w:rPr>
                                <w:rFonts w:ascii="Roboto" w:eastAsia="Roboto" w:hAnsi="Roboto" w:cs="Roboto"/>
                                <w:color w:val="000000" w:themeColor="text1"/>
                                <w:kern w:val="24"/>
                                <w:sz w:val="40"/>
                                <w:szCs w:val="40"/>
                              </w:rPr>
                              <w:t xml:space="preserve">       </w:t>
                            </w:r>
                            <w:r>
                              <w:rPr>
                                <w:noProof/>
                              </w:rPr>
                              <w:drawing>
                                <wp:inline distT="0" distB="0" distL="0" distR="0" wp14:anchorId="0B4BAE1A" wp14:editId="4B919052">
                                  <wp:extent cx="1752600" cy="914400"/>
                                  <wp:effectExtent l="0" t="0" r="0" b="0"/>
                                  <wp:docPr id="22511560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2010678578" name="image1.png" descr="Une image contenant texte, graphisme, Graphique, art&#10;&#10;Description générée automatiquement"/>
                                          <pic:cNvPicPr/>
                                        </pic:nvPicPr>
                                        <pic:blipFill>
                                          <a:blip r:embed="rId9"/>
                                          <a:srcRect/>
                                          <a:stretch>
                                            <a:fillRect/>
                                          </a:stretch>
                                        </pic:blipFill>
                                        <pic:spPr>
                                          <a:xfrm>
                                            <a:off x="0" y="0"/>
                                            <a:ext cx="1752600" cy="914400"/>
                                          </a:xfrm>
                                          <a:prstGeom prst="rect">
                                            <a:avLst/>
                                          </a:prstGeom>
                                          <a:ln/>
                                        </pic:spPr>
                                      </pic:pic>
                                    </a:graphicData>
                                  </a:graphic>
                                </wp:inline>
                              </w:drawing>
                            </w:r>
                          </w:p>
                        </w:txbxContent>
                      </wps:txbx>
                      <wps:bodyPr wrap="square" rtlCol="0">
                        <a:spAutoFit/>
                      </wps:bodyPr>
                    </wps:wsp>
                  </a:graphicData>
                </a:graphic>
                <wp14:sizeRelH relativeFrom="margin">
                  <wp14:pctWidth>0</wp14:pctWidth>
                </wp14:sizeRelH>
              </wp:anchor>
            </w:drawing>
          </mc:Choice>
          <mc:Fallback>
            <w:pict>
              <v:shape w14:anchorId="5978207D" id="TextBox 13" o:spid="_x0000_s1027" type="#_x0000_t202" style="position:absolute;margin-left:-39pt;margin-top:27.35pt;width:477.8pt;height:73.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" filled="f" stroked="f">
                <v:textbox style="mso-fit-shape-to-text:t">
                  <w:txbxContent>
                    <w:p w14:paraId="6F755B38" w14:textId="0D3C6C2D" w:rsidR="0084676C" w:rsidRPr="0084676C" w:rsidRDefault="0084676C" w:rsidP="0084676C">
                      <w:pPr>
                        <w:rPr>
                          <w:rFonts w:ascii="Roboto" w:eastAsia="Roboto" w:hAnsi="Roboto" w:cs="Roboto"/>
                          <w:b/>
                          <w:bCs/>
                          <w:color w:val="004AB9"/>
                          <w:kern w:val="24"/>
                          <w:sz w:val="72"/>
                          <w:szCs w:val="72"/>
                          <w:lang w:val="fr-CD"/>
                        </w:rPr>
                      </w:pPr>
                      <w:r w:rsidRPr="0084676C">
                        <w:rPr>
                          <w:rFonts w:ascii="Roboto" w:eastAsia="Roboto" w:hAnsi="Roboto" w:cs="Roboto"/>
                          <w:b/>
                          <w:bCs/>
                          <w:color w:val="004AB9"/>
                          <w:kern w:val="24"/>
                          <w:sz w:val="72"/>
                          <w:szCs w:val="72"/>
                          <w:lang w:val="fr-CD"/>
                        </w:rPr>
                        <w:t>E</w:t>
                      </w:r>
                      <w:r>
                        <w:rPr>
                          <w:rFonts w:ascii="Roboto" w:eastAsia="Roboto" w:hAnsi="Roboto" w:cs="Roboto"/>
                          <w:b/>
                          <w:bCs/>
                          <w:color w:val="004AB9"/>
                          <w:kern w:val="24"/>
                          <w:sz w:val="72"/>
                          <w:szCs w:val="72"/>
                          <w:lang w:val="fr-CD"/>
                        </w:rPr>
                        <w:t>tude de Cas</w:t>
                      </w:r>
                    </w:p>
                    <w:p w14:paraId="42D31E01" w14:textId="77777777" w:rsidR="0084676C" w:rsidRPr="0084676C" w:rsidRDefault="0084676C" w:rsidP="0084676C">
                      <w:pPr>
                        <w:rPr>
                          <w:rFonts w:ascii="Roboto" w:eastAsia="Roboto" w:hAnsi="Roboto" w:cs="Roboto"/>
                          <w:b/>
                          <w:color w:val="000000" w:themeColor="text1"/>
                          <w:kern w:val="24"/>
                          <w:sz w:val="40"/>
                          <w:szCs w:val="40"/>
                          <w:lang w:val="fr-CD"/>
                        </w:rPr>
                      </w:pPr>
                      <w:r w:rsidRPr="0084676C">
                        <w:rPr>
                          <w:rFonts w:ascii="Roboto" w:eastAsia="Roboto" w:hAnsi="Roboto" w:cs="Roboto"/>
                          <w:b/>
                          <w:color w:val="000000" w:themeColor="text1"/>
                          <w:kern w:val="24"/>
                          <w:sz w:val="40"/>
                          <w:szCs w:val="40"/>
                          <w:lang w:val="fr-CD"/>
                        </w:rPr>
                        <w:t>Projet Pilote de Renforcement de la Collaboration en la Protection de l’Enfance et l’Education en Situations d’Urgence</w:t>
                      </w:r>
                      <w:sdt>
                        <w:sdtPr>
                          <w:rPr>
                            <w:rFonts w:ascii="Roboto" w:eastAsia="Roboto" w:hAnsi="Roboto" w:cs="Roboto"/>
                            <w:color w:val="000000" w:themeColor="text1"/>
                            <w:kern w:val="24"/>
                            <w:sz w:val="40"/>
                            <w:szCs w:val="40"/>
                            <w:lang w:val="fr-CD"/>
                          </w:rPr>
                          <w:tag w:val="goog_rdk_0"/>
                          <w:id w:val="107532730"/>
                        </w:sdtPr>
                        <w:sdtContent/>
                      </w:sdt>
                      <w:r w:rsidRPr="0084676C">
                        <w:rPr>
                          <w:rFonts w:ascii="Roboto" w:eastAsia="Roboto" w:hAnsi="Roboto" w:cs="Roboto"/>
                          <w:b/>
                          <w:color w:val="000000" w:themeColor="text1"/>
                          <w:kern w:val="24"/>
                          <w:sz w:val="40"/>
                          <w:szCs w:val="40"/>
                          <w:lang w:val="fr-CD"/>
                        </w:rPr>
                        <w:t xml:space="preserve"> (PE</w:t>
                      </w:r>
                      <w:sdt>
                        <w:sdtPr>
                          <w:rPr>
                            <w:rFonts w:ascii="Roboto" w:eastAsia="Roboto" w:hAnsi="Roboto" w:cs="Roboto"/>
                            <w:color w:val="000000" w:themeColor="text1"/>
                            <w:kern w:val="24"/>
                            <w:sz w:val="40"/>
                            <w:szCs w:val="40"/>
                            <w:lang w:val="fr-CD"/>
                          </w:rPr>
                          <w:tag w:val="goog_rdk_1"/>
                          <w:id w:val="1912515598"/>
                        </w:sdtPr>
                        <w:sdtContent>
                          <w:r w:rsidRPr="0084676C">
                            <w:rPr>
                              <w:rFonts w:ascii="Roboto" w:eastAsia="Roboto" w:hAnsi="Roboto" w:cs="Roboto"/>
                              <w:b/>
                              <w:color w:val="000000" w:themeColor="text1"/>
                              <w:kern w:val="24"/>
                              <w:sz w:val="40"/>
                              <w:szCs w:val="40"/>
                              <w:lang w:val="fr-CD"/>
                            </w:rPr>
                            <w:t>SU</w:t>
                          </w:r>
                        </w:sdtContent>
                      </w:sdt>
                      <w:r w:rsidRPr="0084676C">
                        <w:rPr>
                          <w:rFonts w:ascii="Roboto" w:eastAsia="Roboto" w:hAnsi="Roboto" w:cs="Roboto"/>
                          <w:b/>
                          <w:color w:val="000000" w:themeColor="text1"/>
                          <w:kern w:val="24"/>
                          <w:sz w:val="40"/>
                          <w:szCs w:val="40"/>
                          <w:lang w:val="fr-CD"/>
                        </w:rPr>
                        <w:t>-ESU) au Nord Kivu</w:t>
                      </w:r>
                    </w:p>
                    <w:p w14:paraId="26AE56EB" w14:textId="1FD00B3C" w:rsidR="00A07DDA" w:rsidRDefault="00A07DDA" w:rsidP="00A07DDA">
                      <w:pPr>
                        <w:rPr>
                          <w:rFonts w:ascii="Roboto" w:eastAsia="Roboto" w:hAnsi="Roboto" w:cs="Roboto"/>
                          <w:color w:val="000000" w:themeColor="text1"/>
                          <w:kern w:val="24"/>
                          <w:sz w:val="40"/>
                          <w:szCs w:val="40"/>
                        </w:rPr>
                      </w:pPr>
                      <w:r>
                        <w:rPr>
                          <w:rFonts w:ascii="Roboto" w:eastAsia="Roboto" w:hAnsi="Roboto" w:cs="Roboto"/>
                          <w:color w:val="000000" w:themeColor="text1"/>
                          <w:kern w:val="24"/>
                          <w:sz w:val="40"/>
                          <w:szCs w:val="40"/>
                        </w:rPr>
                        <w:t xml:space="preserve"> </w:t>
                      </w:r>
                      <w:r>
                        <w:rPr>
                          <w:noProof/>
                          <w:color w:val="000000"/>
                        </w:rPr>
                        <w:drawing>
                          <wp:inline distT="0" distB="0" distL="0" distR="0" wp14:anchorId="6B88BCCF" wp14:editId="32DCBD3D">
                            <wp:extent cx="2247900" cy="512445"/>
                            <wp:effectExtent l="0" t="0" r="0" b="1905"/>
                            <wp:docPr id="206692583" name="image3.jpg" descr="A close 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206692583" name="image3.jpg" descr="A close up of a sign&#10;&#10;AI-generated content may be incorrect."/>
                                    <pic:cNvPicPr preferRelativeResize="0"/>
                                  </pic:nvPicPr>
                                  <pic:blipFill>
                                    <a:blip r:embed="rId8"/>
                                    <a:srcRect/>
                                    <a:stretch>
                                      <a:fillRect/>
                                    </a:stretch>
                                  </pic:blipFill>
                                  <pic:spPr>
                                    <a:xfrm>
                                      <a:off x="0" y="0"/>
                                      <a:ext cx="2250963" cy="513143"/>
                                    </a:xfrm>
                                    <a:prstGeom prst="rect">
                                      <a:avLst/>
                                    </a:prstGeom>
                                    <a:ln/>
                                  </pic:spPr>
                                </pic:pic>
                              </a:graphicData>
                            </a:graphic>
                          </wp:inline>
                        </w:drawing>
                      </w:r>
                      <w:r>
                        <w:rPr>
                          <w:rFonts w:ascii="Roboto" w:eastAsia="Roboto" w:hAnsi="Roboto" w:cs="Roboto"/>
                          <w:color w:val="000000" w:themeColor="text1"/>
                          <w:kern w:val="24"/>
                          <w:sz w:val="40"/>
                          <w:szCs w:val="40"/>
                        </w:rPr>
                        <w:t xml:space="preserve">       </w:t>
                      </w:r>
                      <w:r>
                        <w:rPr>
                          <w:noProof/>
                        </w:rPr>
                        <w:drawing>
                          <wp:inline distT="0" distB="0" distL="0" distR="0" wp14:anchorId="0B4BAE1A" wp14:editId="4B919052">
                            <wp:extent cx="1752600" cy="914400"/>
                            <wp:effectExtent l="0" t="0" r="0" b="0"/>
                            <wp:docPr id="22511560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2010678578" name="image1.png" descr="Une image contenant texte, graphisme, Graphique, art&#10;&#10;Description générée automatiquement"/>
                                    <pic:cNvPicPr/>
                                  </pic:nvPicPr>
                                  <pic:blipFill>
                                    <a:blip r:embed="rId9"/>
                                    <a:srcRect/>
                                    <a:stretch>
                                      <a:fillRect/>
                                    </a:stretch>
                                  </pic:blipFill>
                                  <pic:spPr>
                                    <a:xfrm>
                                      <a:off x="0" y="0"/>
                                      <a:ext cx="1752600" cy="914400"/>
                                    </a:xfrm>
                                    <a:prstGeom prst="rect">
                                      <a:avLst/>
                                    </a:prstGeom>
                                    <a:ln/>
                                  </pic:spPr>
                                </pic:pic>
                              </a:graphicData>
                            </a:graphic>
                          </wp:inline>
                        </w:drawing>
                      </w:r>
                    </w:p>
                  </w:txbxContent>
                </v:textbox>
              </v:shape>
            </w:pict>
          </mc:Fallback>
        </mc:AlternateContent>
      </w:r>
    </w:p>
    <w:p w14:paraId="7DC962A0" w14:textId="77777777" w:rsidR="00A07DDA" w:rsidRDefault="00A07DDA" w:rsidP="002843AC">
      <w:pPr>
        <w:pStyle w:val="Heading2"/>
        <w:rPr>
          <w:rFonts w:ascii="Roboto" w:hAnsi="Roboto"/>
          <w:b/>
          <w:bCs/>
          <w:color w:val="004AB9"/>
          <w:sz w:val="56"/>
          <w:szCs w:val="56"/>
        </w:rPr>
      </w:pPr>
    </w:p>
    <w:p w14:paraId="04BA19A5" w14:textId="77777777" w:rsidR="00A07DDA" w:rsidRDefault="00A07DDA" w:rsidP="002843AC">
      <w:pPr>
        <w:pStyle w:val="Heading2"/>
        <w:rPr>
          <w:rFonts w:ascii="Roboto" w:hAnsi="Roboto"/>
          <w:b/>
          <w:bCs/>
          <w:color w:val="004AB9"/>
          <w:sz w:val="56"/>
          <w:szCs w:val="56"/>
        </w:rPr>
      </w:pPr>
    </w:p>
    <w:p w14:paraId="45BE4854" w14:textId="77777777" w:rsidR="00A07DDA" w:rsidRDefault="00A07DDA" w:rsidP="002843AC">
      <w:pPr>
        <w:pStyle w:val="Heading2"/>
        <w:rPr>
          <w:rFonts w:ascii="Roboto" w:hAnsi="Roboto"/>
          <w:b/>
          <w:bCs/>
          <w:color w:val="004AB9"/>
          <w:sz w:val="56"/>
          <w:szCs w:val="56"/>
        </w:rPr>
      </w:pPr>
    </w:p>
    <w:p w14:paraId="0E3F2A9F" w14:textId="03A44CBE" w:rsidR="0084676C" w:rsidRPr="0084676C" w:rsidRDefault="0084676C" w:rsidP="0084676C">
      <w:pPr>
        <w:pStyle w:val="Heading2"/>
        <w:rPr>
          <w:rFonts w:ascii="Roboto" w:hAnsi="Roboto"/>
          <w:b/>
          <w:bCs/>
          <w:color w:val="004AB9"/>
          <w:sz w:val="56"/>
          <w:szCs w:val="56"/>
        </w:rPr>
      </w:pPr>
      <w:r>
        <w:rPr>
          <w:rFonts w:ascii="Roboto" w:hAnsi="Roboto"/>
          <w:b/>
          <w:bCs/>
          <w:color w:val="004AB9"/>
          <w:sz w:val="56"/>
          <w:szCs w:val="56"/>
        </w:rPr>
        <w:lastRenderedPageBreak/>
        <w:t>Contexte et Justification</w:t>
      </w:r>
    </w:p>
    <w:sdt>
      <w:sdtPr>
        <w:rPr>
          <w:rFonts w:ascii="Roboto" w:hAnsi="Roboto"/>
          <w:lang w:val="fr-CD"/>
        </w:rPr>
        <w:tag w:val="goog_rdk_6"/>
        <w:id w:val="440890084"/>
      </w:sdtPr>
      <w:sdtContent>
        <w:p w14:paraId="468AF9C2" w14:textId="5120D7A2" w:rsidR="0084676C" w:rsidRPr="0084676C" w:rsidRDefault="0084676C" w:rsidP="0084676C">
          <w:pPr>
            <w:spacing w:line="276" w:lineRule="auto"/>
            <w:rPr>
              <w:rFonts w:ascii="Roboto" w:hAnsi="Roboto"/>
              <w:lang w:val="fr-CD"/>
            </w:rPr>
          </w:pPr>
          <w:r w:rsidRPr="00786656">
            <w:rPr>
              <w:noProof/>
            </w:rPr>
            <mc:AlternateContent>
              <mc:Choice Requires="wps">
                <w:drawing>
                  <wp:anchor distT="274320" distB="274320" distL="274320" distR="274320" simplePos="0" relativeHeight="251661312" behindDoc="0" locked="0" layoutInCell="1" allowOverlap="1" wp14:anchorId="6DE6A27E" wp14:editId="5B3839A2">
                    <wp:simplePos x="0" y="0"/>
                    <wp:positionH relativeFrom="column">
                      <wp:posOffset>3714750</wp:posOffset>
                    </wp:positionH>
                    <wp:positionV relativeFrom="paragraph">
                      <wp:posOffset>236855</wp:posOffset>
                    </wp:positionV>
                    <wp:extent cx="2286000" cy="7305675"/>
                    <wp:effectExtent l="0" t="0" r="0" b="9525"/>
                    <wp:wrapSquare wrapText="bothSides"/>
                    <wp:docPr id="11" name="Text Box 11"/>
                    <wp:cNvGraphicFramePr/>
                    <a:graphic xmlns:a="http://schemas.openxmlformats.org/drawingml/2006/main">
                      <a:graphicData uri="http://schemas.microsoft.com/office/word/2010/wordprocessingShape">
                        <wps:wsp>
                          <wps:cNvSpPr txBox="1"/>
                          <wps:spPr>
                            <a:xfrm>
                              <a:off x="0" y="0"/>
                              <a:ext cx="2286000" cy="7305675"/>
                            </a:xfrm>
                            <a:prstGeom prst="rect">
                              <a:avLst/>
                            </a:prstGeom>
                            <a:solidFill>
                              <a:srgbClr val="CFDBF1"/>
                            </a:solidFill>
                            <a:ln>
                              <a:noFill/>
                            </a:ln>
                            <a:effectLst/>
                            <a:extLst>
                              <a:ext uri="{C572A759-6A51-4108-AA02-DFA0A04FC94B}">
                                <ma14:wrappingTextBoxFlag xmlns:pic="http://schemas.openxmlformats.org/drawingml/2006/picture" xmlns:a14="http://schemas.microsoft.com/office/drawing/2010/main" xmlns:a16="http://schemas.microsoft.com/office/drawing/2014/main" xmlns:asvg="http://schemas.microsoft.com/office/drawing/2016/SVG/main" xmlns:c="http://schemas.openxmlformats.org/drawingml/2006/chart"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44B277" w14:textId="7CD74ADA" w:rsidR="0084676C" w:rsidRPr="0084676C" w:rsidRDefault="0099337B" w:rsidP="0084676C">
                                <w:pPr>
                                  <w:pStyle w:val="Rightsidetextbox"/>
                                  <w:rPr>
                                    <w:rFonts w:ascii="Roboto" w:hAnsi="Roboto"/>
                                    <w:lang w:val="fr-CD"/>
                                  </w:rPr>
                                </w:pPr>
                                <w:r>
                                  <w:rPr>
                                    <w:rFonts w:ascii="Roboto" w:hAnsi="Roboto"/>
                                    <w:b/>
                                    <w:color w:val="004AB9"/>
                                    <w:sz w:val="21"/>
                                    <w:szCs w:val="21"/>
                                  </w:rPr>
                                  <w:t>TABLE</w:t>
                                </w:r>
                                <w:r w:rsidR="0084676C">
                                  <w:rPr>
                                    <w:rFonts w:ascii="Roboto" w:hAnsi="Roboto"/>
                                    <w:b/>
                                    <w:color w:val="004AB9"/>
                                    <w:sz w:val="21"/>
                                    <w:szCs w:val="21"/>
                                  </w:rPr>
                                  <w:t>AU</w:t>
                                </w:r>
                                <w:r>
                                  <w:rPr>
                                    <w:rFonts w:ascii="Roboto" w:hAnsi="Roboto"/>
                                    <w:b/>
                                    <w:color w:val="004AB9"/>
                                    <w:sz w:val="21"/>
                                    <w:szCs w:val="21"/>
                                  </w:rPr>
                                  <w:t xml:space="preserve"> 1.1</w:t>
                                </w:r>
                                <w:r w:rsidR="007F58C7" w:rsidRPr="007A303D">
                                  <w:rPr>
                                    <w:rFonts w:ascii="Roboto" w:hAnsi="Roboto"/>
                                  </w:rPr>
                                  <w:br/>
                                </w:r>
                                <w:sdt>
                                  <w:sdtPr>
                                    <w:rPr>
                                      <w:rFonts w:ascii="Roboto" w:hAnsi="Roboto"/>
                                      <w:lang w:val="fr-CD"/>
                                    </w:rPr>
                                    <w:tag w:val="goog_rdk_14"/>
                                    <w:id w:val="1577790896"/>
                                  </w:sdtPr>
                                  <w:sdtContent>
                                    <w:r w:rsidR="0084676C" w:rsidRPr="0084676C">
                                      <w:rPr>
                                        <w:rFonts w:ascii="Roboto" w:hAnsi="Roboto"/>
                                        <w:lang w:val="fr-CD"/>
                                      </w:rPr>
                                      <w:t>1)</w:t>
                                    </w:r>
                                  </w:sdtContent>
                                </w:sdt>
                                <w:r w:rsidR="0084676C" w:rsidRPr="0084676C">
                                  <w:rPr>
                                    <w:rFonts w:ascii="Roboto" w:hAnsi="Roboto"/>
                                    <w:lang w:val="fr-CD"/>
                                  </w:rPr>
                                  <w:t xml:space="preserve"> Le  </w:t>
                                </w:r>
                                <w:hyperlink r:id="rId10">
                                  <w:r w:rsidR="0084676C" w:rsidRPr="0084676C">
                                    <w:rPr>
                                      <w:rStyle w:val="Hyperlink"/>
                                      <w:rFonts w:ascii="Roboto" w:hAnsi="Roboto"/>
                                      <w:lang w:val="fr-CD"/>
                                    </w:rPr>
                                    <w:t>questionnaire U-Report RDC – Retour à l’école 2023</w:t>
                                  </w:r>
                                </w:hyperlink>
                                <w:r w:rsidR="0084676C" w:rsidRPr="0084676C">
                                  <w:rPr>
                                    <w:rFonts w:ascii="Roboto" w:hAnsi="Roboto"/>
                                    <w:lang w:val="fr-CD"/>
                                  </w:rPr>
                                  <w:t>, outil de consultation intersectoriel ;</w:t>
                                </w:r>
                                <w:r w:rsidR="0084676C">
                                  <w:rPr>
                                    <w:rFonts w:ascii="Roboto" w:hAnsi="Roboto"/>
                                    <w:lang w:val="fr-CD"/>
                                  </w:rPr>
                                  <w:br/>
                                </w:r>
                                <w:r w:rsidR="0084676C" w:rsidRPr="0084676C">
                                  <w:rPr>
                                    <w:rFonts w:ascii="Roboto" w:hAnsi="Roboto"/>
                                    <w:lang w:val="fr-CD"/>
                                  </w:rPr>
                                  <w:t>2)</w:t>
                                </w:r>
                                <w:r w:rsidR="0084676C">
                                  <w:rPr>
                                    <w:rFonts w:ascii="Roboto" w:hAnsi="Roboto"/>
                                    <w:lang w:val="fr-CD"/>
                                  </w:rPr>
                                  <w:t xml:space="preserve"> </w:t>
                                </w:r>
                                <w:r w:rsidR="0084676C" w:rsidRPr="0084676C">
                                  <w:rPr>
                                    <w:rFonts w:ascii="Roboto" w:hAnsi="Roboto"/>
                                    <w:lang w:val="fr-CD"/>
                                  </w:rPr>
                                  <w:t xml:space="preserve">Une </w:t>
                                </w:r>
                                <w:r w:rsidR="0084676C" w:rsidRPr="0084676C">
                                  <w:rPr>
                                    <w:rFonts w:ascii="Roboto" w:hAnsi="Roboto"/>
                                    <w:b/>
                                    <w:lang w:val="fr-CD"/>
                                  </w:rPr>
                                  <w:t>formation conjointe sur la protection de l’enfance et l’utilisation responsable des images d’enfants</w:t>
                                </w:r>
                                <w:r w:rsidR="0084676C" w:rsidRPr="0084676C">
                                  <w:rPr>
                                    <w:rFonts w:ascii="Roboto" w:hAnsi="Roboto"/>
                                    <w:lang w:val="fr-CD"/>
                                  </w:rPr>
                                  <w:t>, avec une</w:t>
                                </w:r>
                                <w:hyperlink r:id="rId11">
                                  <w:r w:rsidR="0084676C" w:rsidRPr="0084676C">
                                    <w:rPr>
                                      <w:rStyle w:val="Hyperlink"/>
                                      <w:rFonts w:ascii="Roboto" w:hAnsi="Roboto"/>
                                      <w:lang w:val="fr-CD"/>
                                    </w:rPr>
                                    <w:t xml:space="preserve"> </w:t>
                                  </w:r>
                                </w:hyperlink>
                                <w:hyperlink r:id="rId12">
                                  <w:r w:rsidR="0084676C" w:rsidRPr="0084676C">
                                    <w:rPr>
                                      <w:rStyle w:val="Hyperlink"/>
                                      <w:rFonts w:ascii="Roboto" w:hAnsi="Roboto"/>
                                      <w:lang w:val="fr-CD"/>
                                    </w:rPr>
                                    <w:t>fiche de consentement</w:t>
                                  </w:r>
                                </w:hyperlink>
                                <w:r w:rsidR="0084676C" w:rsidRPr="0084676C">
                                  <w:rPr>
                                    <w:rFonts w:ascii="Roboto" w:hAnsi="Roboto"/>
                                    <w:lang w:val="fr-CD"/>
                                  </w:rPr>
                                  <w:t xml:space="preserve"> et des</w:t>
                                </w:r>
                                <w:hyperlink r:id="rId13">
                                  <w:r w:rsidR="0084676C" w:rsidRPr="0084676C">
                                    <w:rPr>
                                      <w:rStyle w:val="Hyperlink"/>
                                      <w:rFonts w:ascii="Roboto" w:hAnsi="Roboto"/>
                                      <w:lang w:val="fr-CD"/>
                                    </w:rPr>
                                    <w:t xml:space="preserve"> </w:t>
                                  </w:r>
                                </w:hyperlink>
                                <w:hyperlink r:id="rId14">
                                  <w:r w:rsidR="0084676C" w:rsidRPr="0084676C">
                                    <w:rPr>
                                      <w:rStyle w:val="Hyperlink"/>
                                      <w:rFonts w:ascii="Roboto" w:hAnsi="Roboto"/>
                                      <w:lang w:val="fr-CD"/>
                                    </w:rPr>
                                    <w:t>directives spécifiques</w:t>
                                  </w:r>
                                </w:hyperlink>
                                <w:r w:rsidR="0084676C" w:rsidRPr="0084676C">
                                  <w:rPr>
                                    <w:rFonts w:ascii="Roboto" w:hAnsi="Roboto"/>
                                    <w:lang w:val="fr-CD"/>
                                  </w:rPr>
                                  <w:t xml:space="preserve"> ;</w:t>
                                </w:r>
                                <w:r w:rsidR="0084676C">
                                  <w:rPr>
                                    <w:rFonts w:ascii="Roboto" w:hAnsi="Roboto"/>
                                    <w:lang w:val="fr-CD"/>
                                  </w:rPr>
                                  <w:br/>
                                </w:r>
                                <w:r w:rsidR="0084676C" w:rsidRPr="0084676C">
                                  <w:rPr>
                                    <w:rFonts w:ascii="Roboto" w:hAnsi="Roboto"/>
                                    <w:lang w:val="fr-CD"/>
                                  </w:rPr>
                                  <w:t>3)</w:t>
                                </w:r>
                                <w:r w:rsidR="0084676C">
                                  <w:rPr>
                                    <w:rFonts w:ascii="Roboto" w:hAnsi="Roboto"/>
                                    <w:lang w:val="fr-CD"/>
                                  </w:rPr>
                                  <w:t xml:space="preserve"> </w:t>
                                </w:r>
                                <w:r w:rsidR="0084676C" w:rsidRPr="0084676C">
                                  <w:rPr>
                                    <w:rFonts w:ascii="Roboto" w:hAnsi="Roboto"/>
                                    <w:lang w:val="fr-CD"/>
                                  </w:rPr>
                                  <w:t xml:space="preserve">Une </w:t>
                                </w:r>
                                <w:r w:rsidR="0084676C" w:rsidRPr="0084676C">
                                  <w:rPr>
                                    <w:rFonts w:ascii="Roboto" w:hAnsi="Roboto"/>
                                    <w:b/>
                                    <w:lang w:val="fr-CD"/>
                                  </w:rPr>
                                  <w:t>étude de cas sur la collaboration PESU - ESU dans le Nord-Kivu (2022)</w:t>
                                </w:r>
                                <w:r w:rsidR="0084676C" w:rsidRPr="0084676C">
                                  <w:rPr>
                                    <w:rFonts w:ascii="Roboto" w:hAnsi="Roboto"/>
                                    <w:lang w:val="fr-CD"/>
                                  </w:rPr>
                                  <w:t xml:space="preserve"> :</w:t>
                                </w:r>
                                <w:hyperlink r:id="rId15">
                                  <w:r w:rsidR="0084676C" w:rsidRPr="0084676C">
                                    <w:rPr>
                                      <w:rStyle w:val="Hyperlink"/>
                                      <w:rFonts w:ascii="Roboto" w:hAnsi="Roboto"/>
                                      <w:lang w:val="fr-CD"/>
                                    </w:rPr>
                                    <w:t xml:space="preserve"> </w:t>
                                  </w:r>
                                </w:hyperlink>
                                <w:hyperlink r:id="rId16">
                                  <w:r w:rsidR="0084676C" w:rsidRPr="0084676C">
                                    <w:rPr>
                                      <w:rStyle w:val="Hyperlink"/>
                                      <w:rFonts w:ascii="Roboto" w:hAnsi="Roboto"/>
                                      <w:lang w:val="fr-CD"/>
                                    </w:rPr>
                                    <w:t>lien</w:t>
                                  </w:r>
                                </w:hyperlink>
                                <w:r w:rsidR="0084676C" w:rsidRPr="0084676C">
                                  <w:rPr>
                                    <w:rFonts w:ascii="Roboto" w:hAnsi="Roboto"/>
                                    <w:lang w:val="fr-CD"/>
                                  </w:rPr>
                                  <w:t xml:space="preserve"> ;</w:t>
                                </w:r>
                                <w:r w:rsidR="0084676C">
                                  <w:rPr>
                                    <w:rFonts w:ascii="Roboto" w:hAnsi="Roboto"/>
                                    <w:lang w:val="fr-CD"/>
                                  </w:rPr>
                                  <w:br/>
                                </w:r>
                                <w:r w:rsidR="0084676C" w:rsidRPr="0084676C">
                                  <w:rPr>
                                    <w:rFonts w:ascii="Roboto" w:hAnsi="Roboto"/>
                                    <w:lang w:val="fr-CD"/>
                                  </w:rPr>
                                  <w:t>4)</w:t>
                                </w:r>
                                <w:r w:rsidR="0084676C">
                                  <w:rPr>
                                    <w:rFonts w:ascii="Roboto" w:hAnsi="Roboto"/>
                                    <w:lang w:val="fr-CD"/>
                                  </w:rPr>
                                  <w:t xml:space="preserve"> </w:t>
                                </w:r>
                                <w:r w:rsidR="0084676C" w:rsidRPr="0084676C">
                                  <w:rPr>
                                    <w:rFonts w:ascii="Roboto" w:hAnsi="Roboto"/>
                                    <w:lang w:val="fr-CD"/>
                                  </w:rPr>
                                  <w:t xml:space="preserve">Une </w:t>
                                </w:r>
                                <w:hyperlink r:id="rId17">
                                  <w:r w:rsidR="0084676C" w:rsidRPr="0084676C">
                                    <w:rPr>
                                      <w:rStyle w:val="Hyperlink"/>
                                      <w:rFonts w:ascii="Roboto" w:hAnsi="Roboto"/>
                                      <w:lang w:val="fr-CD"/>
                                    </w:rPr>
                                    <w:t>guidance conjointe</w:t>
                                  </w:r>
                                </w:hyperlink>
                                <w:r w:rsidR="0084676C" w:rsidRPr="0084676C">
                                  <w:rPr>
                                    <w:rFonts w:ascii="Roboto" w:hAnsi="Roboto"/>
                                    <w:b/>
                                    <w:lang w:val="fr-CD"/>
                                  </w:rPr>
                                  <w:t xml:space="preserve"> sur les “programmes d’encadrement”</w:t>
                                </w:r>
                                <w:r w:rsidR="0084676C" w:rsidRPr="0084676C">
                                  <w:rPr>
                                    <w:rFonts w:ascii="Roboto" w:hAnsi="Roboto"/>
                                    <w:lang w:val="fr-CD"/>
                                  </w:rPr>
                                  <w:t xml:space="preserve"> mis en place à Rutshru et Masisi, intégrant des éléments de soutien psychosocial, de protection, et de mobilisation communautaire ;</w:t>
                                </w:r>
                                <w:r w:rsidR="0084676C">
                                  <w:rPr>
                                    <w:rFonts w:ascii="Roboto" w:hAnsi="Roboto"/>
                                    <w:lang w:val="fr-CD"/>
                                  </w:rPr>
                                  <w:br/>
                                </w:r>
                                <w:r w:rsidR="0084676C" w:rsidRPr="0084676C">
                                  <w:rPr>
                                    <w:rFonts w:ascii="Roboto" w:hAnsi="Roboto"/>
                                    <w:lang w:val="fr-CD"/>
                                  </w:rPr>
                                  <w:t>5)</w:t>
                                </w:r>
                                <w:r w:rsidR="0084676C">
                                  <w:rPr>
                                    <w:rFonts w:ascii="Roboto" w:hAnsi="Roboto"/>
                                    <w:lang w:val="fr-CD"/>
                                  </w:rPr>
                                  <w:t xml:space="preserve"> </w:t>
                                </w:r>
                                <w:r w:rsidR="0084676C" w:rsidRPr="0084676C">
                                  <w:rPr>
                                    <w:rFonts w:ascii="Roboto" w:hAnsi="Roboto"/>
                                    <w:lang w:val="fr-CD"/>
                                  </w:rPr>
                                  <w:t xml:space="preserve">Une </w:t>
                                </w:r>
                                <w:hyperlink r:id="rId18">
                                  <w:r w:rsidR="0084676C" w:rsidRPr="0084676C">
                                    <w:rPr>
                                      <w:rStyle w:val="Hyperlink"/>
                                      <w:rFonts w:ascii="Roboto" w:hAnsi="Roboto"/>
                                      <w:lang w:val="fr-CD"/>
                                    </w:rPr>
                                    <w:t>note d’orientation conjointe</w:t>
                                  </w:r>
                                </w:hyperlink>
                                <w:r w:rsidR="0084676C" w:rsidRPr="0084676C">
                                  <w:rPr>
                                    <w:rFonts w:ascii="Roboto" w:hAnsi="Roboto"/>
                                    <w:b/>
                                    <w:lang w:val="fr-CD"/>
                                  </w:rPr>
                                  <w:t xml:space="preserve"> sur l’utilisation des écoles comme abris pour les PDI</w:t>
                                </w:r>
                                <w:r w:rsidR="0084676C" w:rsidRPr="0084676C">
                                  <w:rPr>
                                    <w:rFonts w:ascii="Roboto" w:hAnsi="Roboto"/>
                                    <w:lang w:val="fr-CD"/>
                                  </w:rPr>
                                  <w:t>, fruit d’un travail intercluster entre Éducation, Abris, WASH et le DdR Protection; et</w:t>
                                </w:r>
                                <w:r w:rsidR="0084676C">
                                  <w:rPr>
                                    <w:rFonts w:ascii="Roboto" w:hAnsi="Roboto"/>
                                    <w:lang w:val="fr-CD"/>
                                  </w:rPr>
                                  <w:br/>
                                </w:r>
                                <w:r w:rsidR="0084676C" w:rsidRPr="0084676C">
                                  <w:rPr>
                                    <w:rFonts w:ascii="Roboto" w:hAnsi="Roboto"/>
                                    <w:lang w:val="fr-CD"/>
                                  </w:rPr>
                                  <w:t xml:space="preserve">6) Les </w:t>
                                </w:r>
                                <w:hyperlink r:id="rId19">
                                  <w:r w:rsidR="0084676C" w:rsidRPr="0084676C">
                                    <w:rPr>
                                      <w:rStyle w:val="Hyperlink"/>
                                      <w:rFonts w:ascii="Roboto" w:hAnsi="Roboto"/>
                                      <w:lang w:val="fr-CD"/>
                                    </w:rPr>
                                    <w:t>messages clés collectifs et checklist intersectorielle</w:t>
                                  </w:r>
                                </w:hyperlink>
                                <w:r w:rsidR="0084676C" w:rsidRPr="0084676C">
                                  <w:rPr>
                                    <w:rFonts w:ascii="Roboto" w:hAnsi="Roboto"/>
                                    <w:lang w:val="fr-CD"/>
                                  </w:rPr>
                                  <w:t>, développés avec le groupe AAP et intégrant les perspectives Éducation et Protection de l’enfance.</w:t>
                                </w:r>
                                <w:r w:rsidR="0084676C">
                                  <w:rPr>
                                    <w:rFonts w:ascii="Roboto" w:hAnsi="Roboto"/>
                                    <w:lang w:val="fr-CD"/>
                                  </w:rPr>
                                  <w:br/>
                                </w:r>
                                <w:r w:rsidR="0084676C" w:rsidRPr="0084676C">
                                  <w:rPr>
                                    <w:rFonts w:ascii="Roboto" w:hAnsi="Roboto"/>
                                    <w:lang w:val="fr-CD"/>
                                  </w:rPr>
                                  <w:t xml:space="preserve">7) Une </w:t>
                                </w:r>
                                <w:hyperlink r:id="rId20" w:history="1">
                                  <w:r w:rsidR="0084676C" w:rsidRPr="0084676C">
                                    <w:rPr>
                                      <w:rStyle w:val="Hyperlink"/>
                                      <w:rFonts w:ascii="Roboto" w:hAnsi="Roboto"/>
                                      <w:lang w:val="fr-CD"/>
                                    </w:rPr>
                                    <w:t>note conjointe de plaidoyer pour une reprise sécurisée des activités scolaires en RDC après la crise de janvier 2025</w:t>
                                  </w:r>
                                </w:hyperlink>
                                <w:r w:rsidR="0084676C" w:rsidRPr="0084676C">
                                  <w:rPr>
                                    <w:rFonts w:ascii="Roboto" w:hAnsi="Roboto"/>
                                    <w:lang w:val="fr-CD"/>
                                  </w:rPr>
                                  <w:t xml:space="preserve"> rédigée conjointement par le cluster éducation et le DdR protection de l’enfance</w:t>
                                </w:r>
                              </w:p>
                              <w:p w14:paraId="4DDAF0BC" w14:textId="7B7F2D15" w:rsidR="00BF01D4" w:rsidRPr="00BF01D4" w:rsidRDefault="00BF01D4" w:rsidP="00BF01D4">
                                <w:pPr>
                                  <w:pStyle w:val="Rightsidetextbox"/>
                                  <w:rPr>
                                    <w:rFonts w:ascii="Roboto" w:hAnsi="Roboto"/>
                                    <w:sz w:val="14"/>
                                    <w:szCs w:val="14"/>
                                    <w:lang w:val="fr-CD"/>
                                  </w:rPr>
                                </w:pPr>
                              </w:p>
                              <w:p w14:paraId="23598E88" w14:textId="63523310" w:rsidR="00BF01D4" w:rsidRPr="007A303D" w:rsidRDefault="00BF01D4" w:rsidP="00BF01D4">
                                <w:pPr>
                                  <w:pStyle w:val="Rightsidetextbox"/>
                                  <w:rPr>
                                    <w:rFonts w:ascii="Roboto" w:hAnsi="Roboto"/>
                                  </w:rPr>
                                </w:pPr>
                              </w:p>
                              <w:p w14:paraId="3DBDCE66" w14:textId="17C527EC" w:rsidR="007F58C7" w:rsidRPr="007A303D" w:rsidRDefault="007F58C7" w:rsidP="007F58C7">
                                <w:pPr>
                                  <w:pStyle w:val="Rightsidetextbox"/>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A27E" id="Text Box 11" o:spid="_x0000_s1028" type="#_x0000_t202" style="position:absolute;margin-left:292.5pt;margin-top:18.65pt;width:180pt;height:575.25pt;z-index:251661312;visibility:visible;mso-wrap-style:square;mso-width-percent:0;mso-height-percent:0;mso-wrap-distance-left:21.6pt;mso-wrap-distance-top:21.6pt;mso-wrap-distance-right:21.6pt;mso-wrap-distance-bottom:21.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" fillcolor="#cfdbf1" stroked="f">
                    <v:textbox>
                      <w:txbxContent>
                        <w:p w14:paraId="1944B277" w14:textId="7CD74ADA" w:rsidR="0084676C" w:rsidRPr="0084676C" w:rsidRDefault="0099337B" w:rsidP="0084676C">
                          <w:pPr>
                            <w:pStyle w:val="Rightsidetextbox"/>
                            <w:rPr>
                              <w:rFonts w:ascii="Roboto" w:hAnsi="Roboto"/>
                              <w:lang w:val="fr-CD"/>
                            </w:rPr>
                          </w:pPr>
                          <w:r>
                            <w:rPr>
                              <w:rFonts w:ascii="Roboto" w:hAnsi="Roboto"/>
                              <w:b/>
                              <w:color w:val="004AB9"/>
                              <w:sz w:val="21"/>
                              <w:szCs w:val="21"/>
                            </w:rPr>
                            <w:t>TABLE</w:t>
                          </w:r>
                          <w:r w:rsidR="0084676C">
                            <w:rPr>
                              <w:rFonts w:ascii="Roboto" w:hAnsi="Roboto"/>
                              <w:b/>
                              <w:color w:val="004AB9"/>
                              <w:sz w:val="21"/>
                              <w:szCs w:val="21"/>
                            </w:rPr>
                            <w:t>AU</w:t>
                          </w:r>
                          <w:r>
                            <w:rPr>
                              <w:rFonts w:ascii="Roboto" w:hAnsi="Roboto"/>
                              <w:b/>
                              <w:color w:val="004AB9"/>
                              <w:sz w:val="21"/>
                              <w:szCs w:val="21"/>
                            </w:rPr>
                            <w:t xml:space="preserve"> 1.1</w:t>
                          </w:r>
                          <w:r w:rsidR="007F58C7" w:rsidRPr="007A303D">
                            <w:rPr>
                              <w:rFonts w:ascii="Roboto" w:hAnsi="Roboto"/>
                            </w:rPr>
                            <w:br/>
                          </w:r>
                          <w:sdt>
                            <w:sdtPr>
                              <w:rPr>
                                <w:rFonts w:ascii="Roboto" w:hAnsi="Roboto"/>
                                <w:lang w:val="fr-CD"/>
                              </w:rPr>
                              <w:tag w:val="goog_rdk_14"/>
                              <w:id w:val="1577790896"/>
                            </w:sdtPr>
                            <w:sdtContent>
                              <w:r w:rsidR="0084676C" w:rsidRPr="0084676C">
                                <w:rPr>
                                  <w:rFonts w:ascii="Roboto" w:hAnsi="Roboto"/>
                                  <w:lang w:val="fr-CD"/>
                                </w:rPr>
                                <w:t>1)</w:t>
                              </w:r>
                            </w:sdtContent>
                          </w:sdt>
                          <w:r w:rsidR="0084676C" w:rsidRPr="0084676C">
                            <w:rPr>
                              <w:rFonts w:ascii="Roboto" w:hAnsi="Roboto"/>
                              <w:lang w:val="fr-CD"/>
                            </w:rPr>
                            <w:t xml:space="preserve"> Le  </w:t>
                          </w:r>
                          <w:hyperlink r:id="rId21">
                            <w:r w:rsidR="0084676C" w:rsidRPr="0084676C">
                              <w:rPr>
                                <w:rStyle w:val="Hyperlink"/>
                                <w:rFonts w:ascii="Roboto" w:hAnsi="Roboto"/>
                                <w:lang w:val="fr-CD"/>
                              </w:rPr>
                              <w:t>questionnaire U-Report RDC – Retour à l’école 2023</w:t>
                            </w:r>
                          </w:hyperlink>
                          <w:r w:rsidR="0084676C" w:rsidRPr="0084676C">
                            <w:rPr>
                              <w:rFonts w:ascii="Roboto" w:hAnsi="Roboto"/>
                              <w:lang w:val="fr-CD"/>
                            </w:rPr>
                            <w:t>, outil de consultation intersectoriel ;</w:t>
                          </w:r>
                          <w:r w:rsidR="0084676C">
                            <w:rPr>
                              <w:rFonts w:ascii="Roboto" w:hAnsi="Roboto"/>
                              <w:lang w:val="fr-CD"/>
                            </w:rPr>
                            <w:br/>
                          </w:r>
                          <w:r w:rsidR="0084676C" w:rsidRPr="0084676C">
                            <w:rPr>
                              <w:rFonts w:ascii="Roboto" w:hAnsi="Roboto"/>
                              <w:lang w:val="fr-CD"/>
                            </w:rPr>
                            <w:t>2)</w:t>
                          </w:r>
                          <w:r w:rsidR="0084676C">
                            <w:rPr>
                              <w:rFonts w:ascii="Roboto" w:hAnsi="Roboto"/>
                              <w:lang w:val="fr-CD"/>
                            </w:rPr>
                            <w:t xml:space="preserve"> </w:t>
                          </w:r>
                          <w:r w:rsidR="0084676C" w:rsidRPr="0084676C">
                            <w:rPr>
                              <w:rFonts w:ascii="Roboto" w:hAnsi="Roboto"/>
                              <w:lang w:val="fr-CD"/>
                            </w:rPr>
                            <w:t xml:space="preserve">Une </w:t>
                          </w:r>
                          <w:r w:rsidR="0084676C" w:rsidRPr="0084676C">
                            <w:rPr>
                              <w:rFonts w:ascii="Roboto" w:hAnsi="Roboto"/>
                              <w:b/>
                              <w:lang w:val="fr-CD"/>
                            </w:rPr>
                            <w:t>formation conjointe sur la protection de l’enfance et l’utilisation responsable des images d’enfants</w:t>
                          </w:r>
                          <w:r w:rsidR="0084676C" w:rsidRPr="0084676C">
                            <w:rPr>
                              <w:rFonts w:ascii="Roboto" w:hAnsi="Roboto"/>
                              <w:lang w:val="fr-CD"/>
                            </w:rPr>
                            <w:t>, avec une</w:t>
                          </w:r>
                          <w:hyperlink r:id="rId22">
                            <w:r w:rsidR="0084676C" w:rsidRPr="0084676C">
                              <w:rPr>
                                <w:rStyle w:val="Hyperlink"/>
                                <w:rFonts w:ascii="Roboto" w:hAnsi="Roboto"/>
                                <w:lang w:val="fr-CD"/>
                              </w:rPr>
                              <w:t xml:space="preserve"> </w:t>
                            </w:r>
                          </w:hyperlink>
                          <w:hyperlink r:id="rId23">
                            <w:r w:rsidR="0084676C" w:rsidRPr="0084676C">
                              <w:rPr>
                                <w:rStyle w:val="Hyperlink"/>
                                <w:rFonts w:ascii="Roboto" w:hAnsi="Roboto"/>
                                <w:lang w:val="fr-CD"/>
                              </w:rPr>
                              <w:t>fiche de consentement</w:t>
                            </w:r>
                          </w:hyperlink>
                          <w:r w:rsidR="0084676C" w:rsidRPr="0084676C">
                            <w:rPr>
                              <w:rFonts w:ascii="Roboto" w:hAnsi="Roboto"/>
                              <w:lang w:val="fr-CD"/>
                            </w:rPr>
                            <w:t xml:space="preserve"> et des</w:t>
                          </w:r>
                          <w:hyperlink r:id="rId24">
                            <w:r w:rsidR="0084676C" w:rsidRPr="0084676C">
                              <w:rPr>
                                <w:rStyle w:val="Hyperlink"/>
                                <w:rFonts w:ascii="Roboto" w:hAnsi="Roboto"/>
                                <w:lang w:val="fr-CD"/>
                              </w:rPr>
                              <w:t xml:space="preserve"> </w:t>
                            </w:r>
                          </w:hyperlink>
                          <w:hyperlink r:id="rId25">
                            <w:r w:rsidR="0084676C" w:rsidRPr="0084676C">
                              <w:rPr>
                                <w:rStyle w:val="Hyperlink"/>
                                <w:rFonts w:ascii="Roboto" w:hAnsi="Roboto"/>
                                <w:lang w:val="fr-CD"/>
                              </w:rPr>
                              <w:t>directives spécifiques</w:t>
                            </w:r>
                          </w:hyperlink>
                          <w:r w:rsidR="0084676C" w:rsidRPr="0084676C">
                            <w:rPr>
                              <w:rFonts w:ascii="Roboto" w:hAnsi="Roboto"/>
                              <w:lang w:val="fr-CD"/>
                            </w:rPr>
                            <w:t xml:space="preserve"> ;</w:t>
                          </w:r>
                          <w:r w:rsidR="0084676C">
                            <w:rPr>
                              <w:rFonts w:ascii="Roboto" w:hAnsi="Roboto"/>
                              <w:lang w:val="fr-CD"/>
                            </w:rPr>
                            <w:br/>
                          </w:r>
                          <w:r w:rsidR="0084676C" w:rsidRPr="0084676C">
                            <w:rPr>
                              <w:rFonts w:ascii="Roboto" w:hAnsi="Roboto"/>
                              <w:lang w:val="fr-CD"/>
                            </w:rPr>
                            <w:t>3)</w:t>
                          </w:r>
                          <w:r w:rsidR="0084676C">
                            <w:rPr>
                              <w:rFonts w:ascii="Roboto" w:hAnsi="Roboto"/>
                              <w:lang w:val="fr-CD"/>
                            </w:rPr>
                            <w:t xml:space="preserve"> </w:t>
                          </w:r>
                          <w:r w:rsidR="0084676C" w:rsidRPr="0084676C">
                            <w:rPr>
                              <w:rFonts w:ascii="Roboto" w:hAnsi="Roboto"/>
                              <w:lang w:val="fr-CD"/>
                            </w:rPr>
                            <w:t xml:space="preserve">Une </w:t>
                          </w:r>
                          <w:r w:rsidR="0084676C" w:rsidRPr="0084676C">
                            <w:rPr>
                              <w:rFonts w:ascii="Roboto" w:hAnsi="Roboto"/>
                              <w:b/>
                              <w:lang w:val="fr-CD"/>
                            </w:rPr>
                            <w:t>étude de cas sur la collaboration PESU - ESU dans le Nord-Kivu (2022)</w:t>
                          </w:r>
                          <w:r w:rsidR="0084676C" w:rsidRPr="0084676C">
                            <w:rPr>
                              <w:rFonts w:ascii="Roboto" w:hAnsi="Roboto"/>
                              <w:lang w:val="fr-CD"/>
                            </w:rPr>
                            <w:t xml:space="preserve"> :</w:t>
                          </w:r>
                          <w:hyperlink r:id="rId26">
                            <w:r w:rsidR="0084676C" w:rsidRPr="0084676C">
                              <w:rPr>
                                <w:rStyle w:val="Hyperlink"/>
                                <w:rFonts w:ascii="Roboto" w:hAnsi="Roboto"/>
                                <w:lang w:val="fr-CD"/>
                              </w:rPr>
                              <w:t xml:space="preserve"> </w:t>
                            </w:r>
                          </w:hyperlink>
                          <w:hyperlink r:id="rId27">
                            <w:r w:rsidR="0084676C" w:rsidRPr="0084676C">
                              <w:rPr>
                                <w:rStyle w:val="Hyperlink"/>
                                <w:rFonts w:ascii="Roboto" w:hAnsi="Roboto"/>
                                <w:lang w:val="fr-CD"/>
                              </w:rPr>
                              <w:t>lien</w:t>
                            </w:r>
                          </w:hyperlink>
                          <w:r w:rsidR="0084676C" w:rsidRPr="0084676C">
                            <w:rPr>
                              <w:rFonts w:ascii="Roboto" w:hAnsi="Roboto"/>
                              <w:lang w:val="fr-CD"/>
                            </w:rPr>
                            <w:t xml:space="preserve"> ;</w:t>
                          </w:r>
                          <w:r w:rsidR="0084676C">
                            <w:rPr>
                              <w:rFonts w:ascii="Roboto" w:hAnsi="Roboto"/>
                              <w:lang w:val="fr-CD"/>
                            </w:rPr>
                            <w:br/>
                          </w:r>
                          <w:r w:rsidR="0084676C" w:rsidRPr="0084676C">
                            <w:rPr>
                              <w:rFonts w:ascii="Roboto" w:hAnsi="Roboto"/>
                              <w:lang w:val="fr-CD"/>
                            </w:rPr>
                            <w:t>4)</w:t>
                          </w:r>
                          <w:r w:rsidR="0084676C">
                            <w:rPr>
                              <w:rFonts w:ascii="Roboto" w:hAnsi="Roboto"/>
                              <w:lang w:val="fr-CD"/>
                            </w:rPr>
                            <w:t xml:space="preserve"> </w:t>
                          </w:r>
                          <w:r w:rsidR="0084676C" w:rsidRPr="0084676C">
                            <w:rPr>
                              <w:rFonts w:ascii="Roboto" w:hAnsi="Roboto"/>
                              <w:lang w:val="fr-CD"/>
                            </w:rPr>
                            <w:t xml:space="preserve">Une </w:t>
                          </w:r>
                          <w:hyperlink r:id="rId28">
                            <w:r w:rsidR="0084676C" w:rsidRPr="0084676C">
                              <w:rPr>
                                <w:rStyle w:val="Hyperlink"/>
                                <w:rFonts w:ascii="Roboto" w:hAnsi="Roboto"/>
                                <w:lang w:val="fr-CD"/>
                              </w:rPr>
                              <w:t>guidance conjointe</w:t>
                            </w:r>
                          </w:hyperlink>
                          <w:r w:rsidR="0084676C" w:rsidRPr="0084676C">
                            <w:rPr>
                              <w:rFonts w:ascii="Roboto" w:hAnsi="Roboto"/>
                              <w:b/>
                              <w:lang w:val="fr-CD"/>
                            </w:rPr>
                            <w:t xml:space="preserve"> sur les “programmes d’encadrement”</w:t>
                          </w:r>
                          <w:r w:rsidR="0084676C" w:rsidRPr="0084676C">
                            <w:rPr>
                              <w:rFonts w:ascii="Roboto" w:hAnsi="Roboto"/>
                              <w:lang w:val="fr-CD"/>
                            </w:rPr>
                            <w:t xml:space="preserve"> mis en place à Rutshru et Masisi, intégrant des éléments de soutien psychosocial, de protection, et de mobilisation communautaire ;</w:t>
                          </w:r>
                          <w:r w:rsidR="0084676C">
                            <w:rPr>
                              <w:rFonts w:ascii="Roboto" w:hAnsi="Roboto"/>
                              <w:lang w:val="fr-CD"/>
                            </w:rPr>
                            <w:br/>
                          </w:r>
                          <w:r w:rsidR="0084676C" w:rsidRPr="0084676C">
                            <w:rPr>
                              <w:rFonts w:ascii="Roboto" w:hAnsi="Roboto"/>
                              <w:lang w:val="fr-CD"/>
                            </w:rPr>
                            <w:t>5)</w:t>
                          </w:r>
                          <w:r w:rsidR="0084676C">
                            <w:rPr>
                              <w:rFonts w:ascii="Roboto" w:hAnsi="Roboto"/>
                              <w:lang w:val="fr-CD"/>
                            </w:rPr>
                            <w:t xml:space="preserve"> </w:t>
                          </w:r>
                          <w:r w:rsidR="0084676C" w:rsidRPr="0084676C">
                            <w:rPr>
                              <w:rFonts w:ascii="Roboto" w:hAnsi="Roboto"/>
                              <w:lang w:val="fr-CD"/>
                            </w:rPr>
                            <w:t xml:space="preserve">Une </w:t>
                          </w:r>
                          <w:hyperlink r:id="rId29">
                            <w:r w:rsidR="0084676C" w:rsidRPr="0084676C">
                              <w:rPr>
                                <w:rStyle w:val="Hyperlink"/>
                                <w:rFonts w:ascii="Roboto" w:hAnsi="Roboto"/>
                                <w:lang w:val="fr-CD"/>
                              </w:rPr>
                              <w:t>note d’orientation conjointe</w:t>
                            </w:r>
                          </w:hyperlink>
                          <w:r w:rsidR="0084676C" w:rsidRPr="0084676C">
                            <w:rPr>
                              <w:rFonts w:ascii="Roboto" w:hAnsi="Roboto"/>
                              <w:b/>
                              <w:lang w:val="fr-CD"/>
                            </w:rPr>
                            <w:t xml:space="preserve"> sur l’utilisation des écoles comme abris pour les PDI</w:t>
                          </w:r>
                          <w:r w:rsidR="0084676C" w:rsidRPr="0084676C">
                            <w:rPr>
                              <w:rFonts w:ascii="Roboto" w:hAnsi="Roboto"/>
                              <w:lang w:val="fr-CD"/>
                            </w:rPr>
                            <w:t>, fruit d’un travail intercluster entre Éducation, Abris, WASH et le DdR Protection; et</w:t>
                          </w:r>
                          <w:r w:rsidR="0084676C">
                            <w:rPr>
                              <w:rFonts w:ascii="Roboto" w:hAnsi="Roboto"/>
                              <w:lang w:val="fr-CD"/>
                            </w:rPr>
                            <w:br/>
                          </w:r>
                          <w:r w:rsidR="0084676C" w:rsidRPr="0084676C">
                            <w:rPr>
                              <w:rFonts w:ascii="Roboto" w:hAnsi="Roboto"/>
                              <w:lang w:val="fr-CD"/>
                            </w:rPr>
                            <w:t xml:space="preserve">6) Les </w:t>
                          </w:r>
                          <w:hyperlink r:id="rId30">
                            <w:r w:rsidR="0084676C" w:rsidRPr="0084676C">
                              <w:rPr>
                                <w:rStyle w:val="Hyperlink"/>
                                <w:rFonts w:ascii="Roboto" w:hAnsi="Roboto"/>
                                <w:lang w:val="fr-CD"/>
                              </w:rPr>
                              <w:t>messages clés collectifs et checklist intersectorielle</w:t>
                            </w:r>
                          </w:hyperlink>
                          <w:r w:rsidR="0084676C" w:rsidRPr="0084676C">
                            <w:rPr>
                              <w:rFonts w:ascii="Roboto" w:hAnsi="Roboto"/>
                              <w:lang w:val="fr-CD"/>
                            </w:rPr>
                            <w:t>, développés avec le groupe AAP et intégrant les perspectives Éducation et Protection de l’enfance.</w:t>
                          </w:r>
                          <w:r w:rsidR="0084676C">
                            <w:rPr>
                              <w:rFonts w:ascii="Roboto" w:hAnsi="Roboto"/>
                              <w:lang w:val="fr-CD"/>
                            </w:rPr>
                            <w:br/>
                          </w:r>
                          <w:r w:rsidR="0084676C" w:rsidRPr="0084676C">
                            <w:rPr>
                              <w:rFonts w:ascii="Roboto" w:hAnsi="Roboto"/>
                              <w:lang w:val="fr-CD"/>
                            </w:rPr>
                            <w:t xml:space="preserve">7) Une </w:t>
                          </w:r>
                          <w:hyperlink r:id="rId31" w:history="1">
                            <w:r w:rsidR="0084676C" w:rsidRPr="0084676C">
                              <w:rPr>
                                <w:rStyle w:val="Hyperlink"/>
                                <w:rFonts w:ascii="Roboto" w:hAnsi="Roboto"/>
                                <w:lang w:val="fr-CD"/>
                              </w:rPr>
                              <w:t>note conjointe de plaidoyer pour une reprise sécurisée des activités scolaires en RDC après la crise de janvier 2025</w:t>
                            </w:r>
                          </w:hyperlink>
                          <w:r w:rsidR="0084676C" w:rsidRPr="0084676C">
                            <w:rPr>
                              <w:rFonts w:ascii="Roboto" w:hAnsi="Roboto"/>
                              <w:lang w:val="fr-CD"/>
                            </w:rPr>
                            <w:t xml:space="preserve"> rédigée conjointement par le cluster éducation et le DdR protection de l’enfance</w:t>
                          </w:r>
                        </w:p>
                        <w:p w14:paraId="4DDAF0BC" w14:textId="7B7F2D15" w:rsidR="00BF01D4" w:rsidRPr="00BF01D4" w:rsidRDefault="00BF01D4" w:rsidP="00BF01D4">
                          <w:pPr>
                            <w:pStyle w:val="Rightsidetextbox"/>
                            <w:rPr>
                              <w:rFonts w:ascii="Roboto" w:hAnsi="Roboto"/>
                              <w:sz w:val="14"/>
                              <w:szCs w:val="14"/>
                              <w:lang w:val="fr-CD"/>
                            </w:rPr>
                          </w:pPr>
                        </w:p>
                        <w:p w14:paraId="23598E88" w14:textId="63523310" w:rsidR="00BF01D4" w:rsidRPr="007A303D" w:rsidRDefault="00BF01D4" w:rsidP="00BF01D4">
                          <w:pPr>
                            <w:pStyle w:val="Rightsidetextbox"/>
                            <w:rPr>
                              <w:rFonts w:ascii="Roboto" w:hAnsi="Roboto"/>
                            </w:rPr>
                          </w:pPr>
                        </w:p>
                        <w:p w14:paraId="3DBDCE66" w14:textId="17C527EC" w:rsidR="007F58C7" w:rsidRPr="007A303D" w:rsidRDefault="007F58C7" w:rsidP="007F58C7">
                          <w:pPr>
                            <w:pStyle w:val="Rightsidetextbox"/>
                            <w:rPr>
                              <w:rFonts w:ascii="Roboto" w:hAnsi="Roboto"/>
                            </w:rPr>
                          </w:pPr>
                        </w:p>
                      </w:txbxContent>
                    </v:textbox>
                    <w10:wrap type="square"/>
                  </v:shape>
                </w:pict>
              </mc:Fallback>
            </mc:AlternateContent>
          </w:r>
          <w:sdt>
            <w:sdtPr>
              <w:rPr>
                <w:rFonts w:ascii="Roboto" w:hAnsi="Roboto"/>
                <w:lang w:val="fr-CD"/>
              </w:rPr>
              <w:tag w:val="goog_rdk_2"/>
              <w:id w:val="-1928456920"/>
            </w:sdtPr>
            <w:sdtContent/>
          </w:sdt>
          <w:r w:rsidRPr="0084676C">
            <w:rPr>
              <w:rFonts w:ascii="Roboto" w:hAnsi="Roboto"/>
              <w:lang w:val="fr-CD"/>
            </w:rPr>
            <w:t xml:space="preserve">À l’issue de la rencontre annuelle du Cluster Éducation au niveau mondial en 2019, centrée sur le rôle protecteur de l’éducation, le Domaine de Responsabilité (DdR) de la Protection de l’Enfance et le Cluster Éducation ont </w:t>
          </w:r>
          <w:sdt>
            <w:sdtPr>
              <w:rPr>
                <w:rFonts w:ascii="Roboto" w:hAnsi="Roboto"/>
                <w:lang w:val="fr-CD"/>
              </w:rPr>
              <w:tag w:val="goog_rdk_3"/>
              <w:id w:val="-557742937"/>
            </w:sdtPr>
            <w:sdtContent>
              <w:r w:rsidRPr="0084676C">
                <w:rPr>
                  <w:rFonts w:ascii="Roboto" w:hAnsi="Roboto"/>
                  <w:lang w:val="fr-CD"/>
                </w:rPr>
                <w:t>affirmé leur volonté commune de renforcer la coordination entre leurs secteurs. Cette dynamique a donné naissance à un cadre de collaboration intersectoriel (Cadre de collaboration PESU - ESU), validé par le GEC et le CP AoR, qui propose des actions concrètes à chaque étape du cycle de programmation humanitaire, et qui sert aujourd’hui de référence pour les pays souhaitant opérationnaliser cette collaboration.</w:t>
              </w:r>
            </w:sdtContent>
          </w:sdt>
          <w:r w:rsidRPr="0084676C">
            <w:rPr>
              <w:rFonts w:ascii="Roboto" w:hAnsi="Roboto"/>
              <w:lang w:val="fr-CD"/>
            </w:rPr>
            <w:t xml:space="preserve"> </w:t>
          </w:r>
          <w:hyperlink r:id="rId32">
            <w:r w:rsidRPr="0084676C">
              <w:rPr>
                <w:rStyle w:val="Hyperlink"/>
                <w:rFonts w:ascii="Roboto" w:hAnsi="Roboto"/>
                <w:lang w:val="fr-CD"/>
              </w:rPr>
              <w:t>ici</w:t>
            </w:r>
          </w:hyperlink>
          <w:r w:rsidRPr="0084676C">
            <w:rPr>
              <w:rFonts w:ascii="Roboto" w:hAnsi="Roboto"/>
              <w:lang w:val="fr-CD"/>
            </w:rPr>
            <w:t xml:space="preserve">. </w:t>
          </w:r>
          <w:sdt>
            <w:sdtPr>
              <w:rPr>
                <w:rFonts w:ascii="Roboto" w:hAnsi="Roboto"/>
                <w:lang w:val="fr-CD"/>
              </w:rPr>
              <w:tag w:val="goog_rdk_5"/>
              <w:id w:val="1821791380"/>
              <w:showingPlcHdr/>
            </w:sdtPr>
            <w:sdtContent>
              <w:r>
                <w:rPr>
                  <w:rFonts w:ascii="Roboto" w:hAnsi="Roboto"/>
                  <w:lang w:val="fr-CD"/>
                </w:rPr>
                <w:t xml:space="preserve">     </w:t>
              </w:r>
            </w:sdtContent>
          </w:sdt>
        </w:p>
      </w:sdtContent>
    </w:sdt>
    <w:bookmarkStart w:id="0" w:name="_heading=h.4kzu021y01zm" w:colFirst="0" w:colLast="0" w:displacedByCustomXml="next"/>
    <w:bookmarkEnd w:id="0" w:displacedByCustomXml="next"/>
    <w:sdt>
      <w:sdtPr>
        <w:rPr>
          <w:rFonts w:ascii="Roboto" w:hAnsi="Roboto"/>
          <w:lang w:val="fr-CD"/>
        </w:rPr>
        <w:tag w:val="goog_rdk_7"/>
        <w:id w:val="-126708219"/>
      </w:sdtPr>
      <w:sdtContent>
        <w:p w14:paraId="05BE80AF" w14:textId="77777777" w:rsidR="0084676C" w:rsidRDefault="0084676C" w:rsidP="0084676C">
          <w:pPr>
            <w:spacing w:line="276" w:lineRule="auto"/>
            <w:rPr>
              <w:rFonts w:ascii="Roboto" w:hAnsi="Roboto"/>
              <w:lang w:val="fr-CD"/>
            </w:rPr>
          </w:pPr>
        </w:p>
        <w:p w14:paraId="6266A7BC" w14:textId="4728DD4C" w:rsidR="0084676C" w:rsidRDefault="0084676C" w:rsidP="0084676C">
          <w:pPr>
            <w:spacing w:line="276" w:lineRule="auto"/>
            <w:rPr>
              <w:rFonts w:ascii="Roboto" w:hAnsi="Roboto"/>
              <w:lang w:val="fr-CD"/>
            </w:rPr>
          </w:pPr>
          <w:r w:rsidRPr="0084676C">
            <w:rPr>
              <w:rFonts w:ascii="Roboto" w:hAnsi="Roboto"/>
              <w:lang w:val="fr-CD"/>
            </w:rPr>
            <w:t>Ainsi, des évaluations conjointes sur la Protection de l’Enfance en lien avec l’Éducation (PESU), des stratégies communes d’allocation de ressources, et des initiatives conjointes de plaidoyer ont été menés dans plusieurs contextes. En République Démocratique du Congo, cette dynamique s’est traduite entre autres par (i) la réalisation conjointe d’une revue des données secondaires en 2022, (ii)  l’implication effective du DdR protection de l’enfance dans l’élaboration du Plan pluriannuel de Réponse ECW RDC II en 2024, et (iii) le développement d’une note conjointe de plaidoyer pour un retour sécurisé à l’école en 2025, la production conjointe de ressources opérationnelles PESU - ESU, issues d’une dynamique de collaboration spécifique au contexte de la RDC, et qui servent également de modèle pour d'autres pays (cf tableau)</w:t>
          </w:r>
          <w:r>
            <w:rPr>
              <w:rFonts w:ascii="Roboto" w:hAnsi="Roboto"/>
              <w:lang w:val="fr-CD"/>
            </w:rPr>
            <w:t>.</w:t>
          </w:r>
        </w:p>
        <w:p w14:paraId="1E407D09" w14:textId="77777777" w:rsidR="0084676C" w:rsidRDefault="0084676C" w:rsidP="0084676C">
          <w:pPr>
            <w:spacing w:line="276" w:lineRule="auto"/>
            <w:rPr>
              <w:rFonts w:ascii="Roboto" w:hAnsi="Roboto"/>
              <w:lang w:val="fr-CD"/>
            </w:rPr>
          </w:pPr>
        </w:p>
        <w:p w14:paraId="2586377B" w14:textId="77777777" w:rsidR="0084676C" w:rsidRDefault="0084676C" w:rsidP="0084676C">
          <w:pPr>
            <w:spacing w:line="276" w:lineRule="auto"/>
            <w:rPr>
              <w:rFonts w:ascii="Roboto" w:hAnsi="Roboto"/>
              <w:lang w:val="fr-CD"/>
            </w:rPr>
          </w:pPr>
        </w:p>
        <w:p w14:paraId="31D653BC" w14:textId="43DE6DD8" w:rsidR="0084676C" w:rsidRPr="0084676C" w:rsidRDefault="0084676C" w:rsidP="0084676C">
          <w:pPr>
            <w:spacing w:line="276" w:lineRule="auto"/>
            <w:rPr>
              <w:rFonts w:ascii="Roboto" w:hAnsi="Roboto"/>
              <w:lang w:val="fr-CD"/>
            </w:rPr>
          </w:pPr>
          <w:r>
            <w:rPr>
              <w:rFonts w:ascii="Roboto" w:hAnsi="Roboto"/>
              <w:lang w:val="fr-CD"/>
            </w:rPr>
            <w:lastRenderedPageBreak/>
            <w:t>M</w:t>
          </w:r>
          <w:r w:rsidRPr="0084676C">
            <w:rPr>
              <w:rFonts w:ascii="Roboto" w:hAnsi="Roboto"/>
              <w:lang w:val="fr-CD"/>
            </w:rPr>
            <w:t xml:space="preserve">algré des progrès significatifs aux niveaux stratégique, la collaboration entre le Cluster Éducation et le DdR de la Protection de l’Enfance tarde à se concrétiser sur le terrain. Les orientations techniques diffusées au niveau national peinent à se traduire en interventions intégrées et coordonnées au niveau opérationnel. Face à ce constat, les équipes de coordination nationales ont engagé une réflexion approfondie sur les modalités de renforcement des synergies intersectorielles. Celle-ci a abouti au lancement d’un projet pilote dans la province du Nord-Kivu, visant à instaurer une collaboration effective entre les deux secteurs. </w:t>
          </w:r>
          <w:sdt>
            <w:sdtPr>
              <w:rPr>
                <w:rFonts w:ascii="Roboto" w:hAnsi="Roboto"/>
                <w:lang w:val="fr-CD"/>
              </w:rPr>
              <w:tag w:val="goog_rdk_15"/>
              <w:id w:val="-1099691916"/>
            </w:sdtPr>
            <w:sdtContent>
              <w:r w:rsidRPr="0084676C">
                <w:rPr>
                  <w:rFonts w:ascii="Roboto" w:hAnsi="Roboto"/>
                  <w:lang w:val="fr-CD"/>
                </w:rPr>
                <w:t xml:space="preserve">Aussi, ce projet pilote vise également à alimenter la révision en cours du Cadre de collaboration Global PESU - ESU à l’échelle globale (2025), en capitalisant sur les leçons concrètes du terrain. </w:t>
              </w:r>
            </w:sdtContent>
          </w:sdt>
        </w:p>
        <w:p w14:paraId="1268D365" w14:textId="77777777" w:rsidR="0084676C" w:rsidRDefault="0084676C" w:rsidP="0084676C">
          <w:pPr>
            <w:spacing w:line="276" w:lineRule="auto"/>
            <w:rPr>
              <w:rFonts w:ascii="Roboto" w:hAnsi="Roboto"/>
              <w:lang w:val="fr-CD"/>
            </w:rPr>
          </w:pPr>
        </w:p>
      </w:sdtContent>
    </w:sdt>
    <w:sdt>
      <w:sdtPr>
        <w:rPr>
          <w:rFonts w:ascii="Roboto" w:hAnsi="Roboto"/>
          <w:lang w:val="fr-CD"/>
        </w:rPr>
        <w:tag w:val="goog_rdk_7"/>
        <w:id w:val="1840185052"/>
      </w:sdtPr>
      <w:sdtEndPr>
        <w:rPr>
          <w:lang w:val="en-US"/>
        </w:rPr>
      </w:sdtEndPr>
      <w:sdtContent>
        <w:bookmarkStart w:id="1" w:name="_Hlk205903624" w:displacedByCustomXml="prev"/>
        <w:p w14:paraId="05AC0831" w14:textId="46C3D8F2" w:rsidR="002843AC" w:rsidRDefault="002843AC" w:rsidP="0084676C">
          <w:pPr>
            <w:spacing w:line="276" w:lineRule="auto"/>
            <w:rPr>
              <w:rFonts w:ascii="Roboto" w:hAnsi="Roboto"/>
              <w:lang w:val="fr-CD"/>
            </w:rPr>
          </w:pPr>
        </w:p>
        <w:p w14:paraId="14D69F02" w14:textId="42C01103" w:rsidR="002843AC" w:rsidRPr="002843AC" w:rsidRDefault="000A1C5F" w:rsidP="009F2597">
          <w:pPr>
            <w:spacing w:line="276" w:lineRule="auto"/>
            <w:rPr>
              <w:rFonts w:ascii="Roboto" w:hAnsi="Roboto"/>
              <w:b/>
              <w:bCs/>
              <w:color w:val="004AB9"/>
              <w:sz w:val="56"/>
              <w:szCs w:val="56"/>
            </w:rPr>
          </w:pPr>
          <w:r>
            <w:rPr>
              <w:rFonts w:ascii="Roboto" w:hAnsi="Roboto"/>
              <w:b/>
              <w:bCs/>
              <w:color w:val="004AB9"/>
              <w:sz w:val="56"/>
              <w:szCs w:val="56"/>
            </w:rPr>
            <w:t>Objecti</w:t>
          </w:r>
          <w:r w:rsidR="0084676C">
            <w:rPr>
              <w:rFonts w:ascii="Roboto" w:hAnsi="Roboto"/>
              <w:b/>
              <w:bCs/>
              <w:color w:val="004AB9"/>
              <w:sz w:val="56"/>
              <w:szCs w:val="56"/>
            </w:rPr>
            <w:t>fs</w:t>
          </w:r>
        </w:p>
        <w:p w14:paraId="55EB926E" w14:textId="22531F90" w:rsidR="00006671" w:rsidRDefault="00FF097F" w:rsidP="00006671">
          <w:pPr>
            <w:pBdr>
              <w:top w:val="nil"/>
              <w:left w:val="nil"/>
              <w:bottom w:val="nil"/>
              <w:right w:val="nil"/>
              <w:between w:val="nil"/>
            </w:pBdr>
            <w:rPr>
              <w:rFonts w:ascii="Roboto" w:hAnsi="Roboto"/>
              <w:color w:val="000000"/>
            </w:rPr>
          </w:pPr>
          <w:r w:rsidRPr="00FF097F">
            <w:rPr>
              <w:rFonts w:ascii="Roboto" w:hAnsi="Roboto"/>
              <w:color w:val="000000"/>
            </w:rPr>
            <w:t>Ce projet pilote a pour objectif principal de renforcer la collaboration entre les secteurs de la protection de l’enfance et de l’éducation, afin d’améliorer la qualité de la réponse humanitaire en faveur des enfants du Nord-Kivu. Il vise spécifiquement à :</w:t>
          </w:r>
        </w:p>
        <w:p w14:paraId="0D82A269" w14:textId="77777777" w:rsidR="00A04FAD" w:rsidRDefault="00A04FAD" w:rsidP="00006671">
          <w:pPr>
            <w:pBdr>
              <w:top w:val="nil"/>
              <w:left w:val="nil"/>
              <w:bottom w:val="nil"/>
              <w:right w:val="nil"/>
              <w:between w:val="nil"/>
            </w:pBdr>
            <w:rPr>
              <w:rFonts w:ascii="Roboto" w:hAnsi="Roboto"/>
              <w:color w:val="000000"/>
            </w:rPr>
          </w:pPr>
        </w:p>
        <w:p w14:paraId="495D5FF3" w14:textId="77777777" w:rsidR="00006671" w:rsidRPr="00E807E6" w:rsidRDefault="00006671" w:rsidP="00006671">
          <w:pPr>
            <w:numPr>
              <w:ilvl w:val="0"/>
              <w:numId w:val="1"/>
            </w:numPr>
            <w:pBdr>
              <w:top w:val="nil"/>
              <w:left w:val="nil"/>
              <w:bottom w:val="nil"/>
              <w:right w:val="nil"/>
              <w:between w:val="nil"/>
            </w:pBdr>
            <w:rPr>
              <w:rFonts w:ascii="Roboto" w:hAnsi="Roboto"/>
              <w:color w:val="000000"/>
            </w:rPr>
          </w:pPr>
          <w:r w:rsidRPr="00E807E6">
            <w:rPr>
              <w:rFonts w:ascii="Roboto" w:hAnsi="Roboto"/>
              <w:color w:val="000000"/>
            </w:rPr>
            <w:t>garantir une meilleure qualité d’intervention grâce à des services holistiques adaptés aux besoins complexes des enfants, ;</w:t>
          </w:r>
        </w:p>
        <w:p w14:paraId="1E36CCE3" w14:textId="6C858CFA" w:rsidR="00006671" w:rsidRPr="00E807E6" w:rsidRDefault="00006671" w:rsidP="00006671">
          <w:pPr>
            <w:numPr>
              <w:ilvl w:val="0"/>
              <w:numId w:val="1"/>
            </w:numPr>
            <w:pBdr>
              <w:top w:val="nil"/>
              <w:left w:val="nil"/>
              <w:bottom w:val="nil"/>
              <w:right w:val="nil"/>
              <w:between w:val="nil"/>
            </w:pBdr>
            <w:rPr>
              <w:rFonts w:ascii="Roboto" w:hAnsi="Roboto"/>
              <w:color w:val="000000"/>
            </w:rPr>
          </w:pPr>
          <w:r w:rsidRPr="00E807E6">
            <w:rPr>
              <w:rFonts w:ascii="Roboto" w:hAnsi="Roboto"/>
              <w:color w:val="000000"/>
            </w:rPr>
            <w:t>optimiser l’efficacité de l’aide par une prise en charge intégrée des besoins interconnectés, et</w:t>
          </w:r>
        </w:p>
        <w:p w14:paraId="0CDC596F" w14:textId="75D10F0A" w:rsidR="00E807E6" w:rsidRPr="00E807E6" w:rsidRDefault="00E807E6" w:rsidP="00E807E6">
          <w:pPr>
            <w:numPr>
              <w:ilvl w:val="0"/>
              <w:numId w:val="1"/>
            </w:numPr>
            <w:pBdr>
              <w:top w:val="nil"/>
              <w:left w:val="nil"/>
              <w:bottom w:val="nil"/>
              <w:right w:val="nil"/>
              <w:between w:val="nil"/>
            </w:pBdr>
            <w:rPr>
              <w:rFonts w:ascii="Roboto" w:hAnsi="Roboto"/>
              <w:color w:val="000000"/>
            </w:rPr>
          </w:pPr>
          <w:r w:rsidRPr="00E807E6">
            <w:rPr>
              <w:rFonts w:ascii="Roboto" w:hAnsi="Roboto"/>
              <w:color w:val="000000"/>
            </w:rPr>
            <w:t>réduire les coûts opérationnels tout en amplifiant l’impact collectif des actions menées conjointement</w:t>
          </w:r>
        </w:p>
        <w:p w14:paraId="3D4CFC79" w14:textId="313FE11C" w:rsidR="003E4F8E" w:rsidRPr="002843AC" w:rsidRDefault="00A04FAD" w:rsidP="003E4F8E">
          <w:pPr>
            <w:spacing w:line="276" w:lineRule="auto"/>
            <w:rPr>
              <w:rFonts w:ascii="Roboto" w:hAnsi="Roboto"/>
            </w:rPr>
          </w:pPr>
        </w:p>
      </w:sdtContent>
    </w:sdt>
    <w:bookmarkEnd w:id="1"/>
    <w:p w14:paraId="7AABCAF5" w14:textId="77777777" w:rsidR="00A04FAD" w:rsidRPr="00A04FAD" w:rsidRDefault="00A04FAD" w:rsidP="00A04FAD">
      <w:pPr>
        <w:spacing w:line="276" w:lineRule="auto"/>
        <w:rPr>
          <w:rFonts w:ascii="Roboto" w:hAnsi="Roboto"/>
          <w:lang w:val="fr-CD"/>
        </w:rPr>
      </w:pPr>
      <w:r w:rsidRPr="00A04FAD">
        <w:rPr>
          <w:rFonts w:ascii="Roboto" w:hAnsi="Roboto"/>
          <w:lang w:val="fr-CD"/>
        </w:rPr>
        <w:t>En somme, le renforcement de cette collaboration permettra d’aboutir à une réponse humanitaire plus cohérente, efficace et durable.</w:t>
      </w:r>
    </w:p>
    <w:sdt>
      <w:sdtPr>
        <w:rPr>
          <w:rFonts w:ascii="Roboto" w:hAnsi="Roboto"/>
          <w:lang w:val="fr-CD"/>
        </w:rPr>
        <w:tag w:val="goog_rdk_7"/>
        <w:id w:val="-1672933563"/>
      </w:sdtPr>
      <w:sdtEndPr>
        <w:rPr>
          <w:b/>
          <w:bCs/>
          <w:color w:val="004AB9"/>
          <w:sz w:val="32"/>
          <w:szCs w:val="32"/>
          <w:lang w:val="en-US"/>
        </w:rPr>
      </w:sdtEndPr>
      <w:sdtContent>
        <w:p w14:paraId="13D072D8" w14:textId="75640D9B" w:rsidR="00FF2DBF" w:rsidRDefault="00FF2DBF" w:rsidP="00FF2DBF">
          <w:pPr>
            <w:spacing w:line="276" w:lineRule="auto"/>
            <w:rPr>
              <w:rFonts w:ascii="Roboto" w:hAnsi="Roboto"/>
              <w:lang w:val="fr-CD"/>
            </w:rPr>
          </w:pPr>
        </w:p>
        <w:p w14:paraId="3B390D96" w14:textId="40C3E3BA" w:rsidR="00FF2DBF" w:rsidRPr="00FF2DBF" w:rsidRDefault="00FF2DBF" w:rsidP="00FF2DBF">
          <w:pPr>
            <w:spacing w:line="276" w:lineRule="auto"/>
            <w:rPr>
              <w:rFonts w:ascii="Roboto" w:hAnsi="Roboto"/>
              <w:b/>
              <w:bCs/>
              <w:color w:val="004AB9"/>
              <w:sz w:val="56"/>
              <w:szCs w:val="56"/>
              <w:lang w:val="fr-CD"/>
            </w:rPr>
          </w:pPr>
          <w:r w:rsidRPr="00FF2DBF">
            <w:rPr>
              <w:rFonts w:ascii="Roboto" w:hAnsi="Roboto"/>
              <w:b/>
              <w:bCs/>
              <w:color w:val="004AB9"/>
              <w:sz w:val="56"/>
              <w:szCs w:val="56"/>
              <w:lang w:val="fr-CD"/>
            </w:rPr>
            <w:t>P</w:t>
          </w:r>
          <w:r>
            <w:rPr>
              <w:rFonts w:ascii="Roboto" w:hAnsi="Roboto"/>
              <w:b/>
              <w:bCs/>
              <w:color w:val="004AB9"/>
              <w:sz w:val="56"/>
              <w:szCs w:val="56"/>
              <w:lang w:val="fr-CD"/>
            </w:rPr>
            <w:t>ro</w:t>
          </w:r>
          <w:r w:rsidR="00F8325B">
            <w:rPr>
              <w:rFonts w:ascii="Roboto" w:hAnsi="Roboto"/>
              <w:b/>
              <w:bCs/>
              <w:color w:val="004AB9"/>
              <w:sz w:val="56"/>
              <w:szCs w:val="56"/>
              <w:lang w:val="fr-CD"/>
            </w:rPr>
            <w:t>cessus de Mise Ouvre du Projet</w:t>
          </w:r>
        </w:p>
        <w:p w14:paraId="4B958F28" w14:textId="6C4DD498" w:rsidR="00FF2DBF" w:rsidRPr="00FF2DBF" w:rsidRDefault="00F8325B" w:rsidP="00FF2DBF">
          <w:pPr>
            <w:spacing w:line="276" w:lineRule="auto"/>
            <w:rPr>
              <w:rFonts w:ascii="Roboto" w:hAnsi="Roboto"/>
              <w:b/>
              <w:bCs/>
              <w:color w:val="004AB9"/>
              <w:sz w:val="32"/>
              <w:szCs w:val="32"/>
            </w:rPr>
          </w:pPr>
          <w:r>
            <w:rPr>
              <w:rFonts w:ascii="Roboto" w:hAnsi="Roboto"/>
              <w:b/>
              <w:bCs/>
              <w:color w:val="004AB9"/>
              <w:sz w:val="32"/>
              <w:szCs w:val="32"/>
            </w:rPr>
            <w:t>Constats Initiaux</w:t>
          </w:r>
        </w:p>
      </w:sdtContent>
    </w:sdt>
    <w:p w14:paraId="0495968E" w14:textId="00E1CE1F" w:rsidR="001711A3" w:rsidRDefault="003C52AE">
      <w:r w:rsidRPr="003C52AE">
        <w:rPr>
          <w:rFonts w:ascii="Roboto" w:hAnsi="Roboto"/>
          <w:lang w:val="fr-CD"/>
        </w:rPr>
        <w:t xml:space="preserve">Six ans après l’élaboration du cadre de collaboration entre le Cluster Éducation et le DdR de la Protection de l’Enfance </w:t>
      </w:r>
      <w:sdt>
        <w:sdtPr>
          <w:rPr>
            <w:rFonts w:ascii="Roboto" w:hAnsi="Roboto"/>
            <w:lang w:val="fr-CD"/>
          </w:rPr>
          <w:tag w:val="goog_rdk_17"/>
          <w:id w:val="-1046807793"/>
        </w:sdtPr>
        <w:sdtContent>
          <w:r w:rsidRPr="003C52AE">
            <w:rPr>
              <w:rFonts w:ascii="Roboto" w:hAnsi="Roboto"/>
              <w:lang w:val="fr-CD"/>
            </w:rPr>
            <w:t xml:space="preserve">au niveau Global </w:t>
          </w:r>
        </w:sdtContent>
      </w:sdt>
      <w:r w:rsidRPr="003C52AE">
        <w:rPr>
          <w:rFonts w:ascii="Roboto" w:hAnsi="Roboto"/>
          <w:lang w:val="fr-CD"/>
        </w:rPr>
        <w:t xml:space="preserve">, le bilan sur le terrain restait mitigé. Bien que les interventions aient été conçues dans une approche intégrée pour des populations cibles communes, elles étaient souvent mises en œuvre de manière isolée, ce qui entraînait des risques importants de duplication et réduisait l’efficacité de la réponse aux besoins essentiels des enfants. Cette organisation en silos empêchait également la capitalisation mutuelle des compétences, des capacités techniques et des valeurs spécifiques à chaque secteur. En conséquence, la réponse humanitaire se trouvait fragmentée et de moindre qualité, incapable de répondre de façon holistique </w:t>
      </w:r>
      <w:r w:rsidRPr="003C52AE">
        <w:rPr>
          <w:rFonts w:ascii="Roboto" w:hAnsi="Roboto"/>
          <w:lang w:val="fr-CD"/>
        </w:rPr>
        <w:lastRenderedPageBreak/>
        <w:t xml:space="preserve">aux besoins interconnectés et interdépendants des enfants. Par ailleurs, ces interventions disjointes </w:t>
      </w:r>
      <w:sdt>
        <w:sdtPr>
          <w:rPr>
            <w:rFonts w:ascii="Roboto" w:hAnsi="Roboto"/>
            <w:lang w:val="fr-CD"/>
          </w:rPr>
          <w:tag w:val="goog_rdk_18"/>
          <w:id w:val="-1660304236"/>
        </w:sdtPr>
        <w:sdtContent>
          <w:r w:rsidRPr="003C52AE">
            <w:rPr>
              <w:rFonts w:ascii="Roboto" w:hAnsi="Roboto"/>
              <w:lang w:val="fr-CD"/>
            </w:rPr>
            <w:t xml:space="preserve">limitent </w:t>
          </w:r>
        </w:sdtContent>
      </w:sdt>
      <w:r w:rsidRPr="003C52AE">
        <w:rPr>
          <w:rFonts w:ascii="Roboto" w:hAnsi="Roboto"/>
          <w:lang w:val="fr-CD"/>
        </w:rPr>
        <w:t>les possibilités de rationaliser les coûts opérationnels tout en réduisant l’impact collectif des actions menées conjointement. Ce constat a conduit à la mise en place d’un projet pilote pour renforcer cette collaboration sur le terrain.</w:t>
      </w:r>
    </w:p>
    <w:p w14:paraId="707EF9AA" w14:textId="65A42EFB" w:rsidR="00FF2DBF" w:rsidRDefault="00FF2DBF"/>
    <w:p w14:paraId="65A0217C" w14:textId="77777777" w:rsidR="00B461FB" w:rsidRDefault="00FF2DBF" w:rsidP="00D4391F">
      <w:pPr>
        <w:rPr>
          <w:rFonts w:ascii="Roboto" w:hAnsi="Roboto"/>
          <w:lang w:val="fr-CD"/>
        </w:rPr>
      </w:pPr>
      <w:r w:rsidRPr="00786656">
        <w:rPr>
          <w:noProof/>
        </w:rPr>
        <mc:AlternateContent>
          <mc:Choice Requires="wps">
            <w:drawing>
              <wp:anchor distT="274320" distB="274320" distL="274320" distR="274320" simplePos="0" relativeHeight="251663360" behindDoc="0" locked="0" layoutInCell="1" allowOverlap="1" wp14:anchorId="09AFA092" wp14:editId="4A98F4F5">
                <wp:simplePos x="0" y="0"/>
                <wp:positionH relativeFrom="margin">
                  <wp:align>left</wp:align>
                </wp:positionH>
                <wp:positionV relativeFrom="paragraph">
                  <wp:posOffset>213360</wp:posOffset>
                </wp:positionV>
                <wp:extent cx="2657475" cy="1952625"/>
                <wp:effectExtent l="0" t="0" r="9525" b="9525"/>
                <wp:wrapSquare wrapText="bothSides"/>
                <wp:docPr id="1493885253" name="Text Box 1493885253"/>
                <wp:cNvGraphicFramePr/>
                <a:graphic xmlns:a="http://schemas.openxmlformats.org/drawingml/2006/main">
                  <a:graphicData uri="http://schemas.microsoft.com/office/word/2010/wordprocessingShape">
                    <wps:wsp>
                      <wps:cNvSpPr txBox="1"/>
                      <wps:spPr>
                        <a:xfrm>
                          <a:off x="0" y="0"/>
                          <a:ext cx="2657475" cy="1952625"/>
                        </a:xfrm>
                        <a:prstGeom prst="rect">
                          <a:avLst/>
                        </a:prstGeom>
                        <a:solidFill>
                          <a:srgbClr val="CFDBF1"/>
                        </a:solidFill>
                        <a:ln>
                          <a:noFill/>
                        </a:ln>
                        <a:effectLst/>
                        <a:extLst>
                          <a:ext uri="{C572A759-6A51-4108-AA02-DFA0A04FC94B}">
                            <ma14:wrappingTextBoxFlag xmlns:pic="http://schemas.openxmlformats.org/drawingml/2006/picture" xmlns:a14="http://schemas.microsoft.com/office/drawing/2010/main" xmlns:a16="http://schemas.microsoft.com/office/drawing/2014/main" xmlns:asvg="http://schemas.microsoft.com/office/drawing/2016/SVG/main" xmlns:c="http://schemas.openxmlformats.org/drawingml/2006/chart"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25BA55" w14:textId="77777777" w:rsidR="00B461FB" w:rsidRPr="00B461FB" w:rsidRDefault="00D4391F" w:rsidP="00B461FB">
                            <w:pPr>
                              <w:pStyle w:val="Rightsidetextbox"/>
                              <w:rPr>
                                <w:rFonts w:ascii="Roboto" w:hAnsi="Roboto"/>
                                <w:lang w:val="fr-CD"/>
                              </w:rPr>
                            </w:pPr>
                            <w:r>
                              <w:rPr>
                                <w:rFonts w:ascii="Roboto" w:hAnsi="Roboto"/>
                                <w:b/>
                                <w:color w:val="004AB9"/>
                                <w:sz w:val="21"/>
                                <w:szCs w:val="21"/>
                              </w:rPr>
                              <w:t>PROPOS D’UN ACTEUR</w:t>
                            </w:r>
                            <w:r w:rsidR="00FF2DBF" w:rsidRPr="007A303D">
                              <w:rPr>
                                <w:rFonts w:ascii="Roboto" w:hAnsi="Roboto"/>
                              </w:rPr>
                              <w:br/>
                            </w:r>
                            <w:r w:rsidR="00B461FB" w:rsidRPr="00B461FB">
                              <w:rPr>
                                <w:rFonts w:ascii="Roboto" w:hAnsi="Roboto"/>
                                <w:lang w:val="fr-CD"/>
                              </w:rPr>
                              <w:t>« </w:t>
                            </w:r>
                            <w:r w:rsidR="00B461FB" w:rsidRPr="00B461FB">
                              <w:rPr>
                                <w:rFonts w:ascii="Roboto" w:hAnsi="Roboto"/>
                                <w:i/>
                                <w:lang w:val="fr-CD"/>
                              </w:rPr>
                              <w:t>Certains pensent que les espaces amis des enfants relèvent de l’éducation, mais cette confusion découle de l’aspect intégré des projets. En réalité, en dehors de cette intégration, seuls les acteurs de la protection de l’enfance (CPAoR) sont compétents pour intervenir sur ces questions relevant strictement de leur domaine</w:t>
                            </w:r>
                            <w:r w:rsidR="00B461FB" w:rsidRPr="00B461FB">
                              <w:rPr>
                                <w:rFonts w:ascii="Roboto" w:hAnsi="Roboto"/>
                                <w:lang w:val="fr-CD"/>
                              </w:rPr>
                              <w:t xml:space="preserve"> ». </w:t>
                            </w:r>
                          </w:p>
                          <w:p w14:paraId="76230335" w14:textId="4E6A53E0" w:rsidR="00FF2DBF" w:rsidRDefault="00FF2DBF" w:rsidP="00FF2DBF">
                            <w:pPr>
                              <w:pStyle w:val="Rightsidetextbox"/>
                              <w:rPr>
                                <w:rFonts w:ascii="Roboto" w:hAnsi="Roboto"/>
                                <w:lang w:val="fr-CD"/>
                              </w:rPr>
                            </w:pPr>
                          </w:p>
                          <w:p w14:paraId="1D7AE208" w14:textId="380D6D33" w:rsidR="00FF2DBF" w:rsidRPr="00BF01D4" w:rsidRDefault="00FF2DBF" w:rsidP="00FF2DBF">
                            <w:pPr>
                              <w:pStyle w:val="Rightsidetextbox"/>
                              <w:rPr>
                                <w:rFonts w:ascii="Roboto" w:hAnsi="Roboto"/>
                                <w:sz w:val="14"/>
                                <w:szCs w:val="14"/>
                                <w:lang w:val="fr-CD"/>
                              </w:rPr>
                            </w:pPr>
                            <w:r w:rsidRPr="00BF01D4">
                              <w:rPr>
                                <w:rFonts w:ascii="Roboto" w:hAnsi="Roboto"/>
                                <w:lang w:val="fr-CD"/>
                              </w:rPr>
                              <w:t>Education, Shelter, WASH and DDR Protection; and</w:t>
                            </w:r>
                            <w:r w:rsidRPr="002843AC">
                              <w:rPr>
                                <w:rFonts w:ascii="Roboto" w:hAnsi="Roboto"/>
                                <w:lang w:val="fr-CD"/>
                              </w:rPr>
                              <w:br/>
                            </w:r>
                            <w:r w:rsidRPr="00BF01D4">
                              <w:rPr>
                                <w:rFonts w:ascii="Roboto" w:hAnsi="Roboto"/>
                                <w:lang w:val="fr-CD"/>
                              </w:rPr>
                              <w:t xml:space="preserve">6) </w:t>
                            </w:r>
                            <w:hyperlink r:id="rId33">
                              <w:r w:rsidRPr="00BF01D4">
                                <w:rPr>
                                  <w:rStyle w:val="Hyperlink"/>
                                  <w:rFonts w:ascii="Roboto" w:hAnsi="Roboto"/>
                                  <w:lang w:val="fr-CD"/>
                                </w:rPr>
                                <w:t>Collective key messages and an inter-sectoral checklist</w:t>
                              </w:r>
                            </w:hyperlink>
                            <w:r w:rsidRPr="00BF01D4">
                              <w:rPr>
                                <w:rFonts w:ascii="Roboto" w:hAnsi="Roboto"/>
                                <w:lang w:val="fr-CD"/>
                              </w:rPr>
                              <w:t>, developed with the AAP group and incorporating education and child protection perspectives.</w:t>
                            </w:r>
                            <w:r w:rsidRPr="002843AC">
                              <w:rPr>
                                <w:rFonts w:ascii="Roboto" w:hAnsi="Roboto"/>
                                <w:lang w:val="fr-CD"/>
                              </w:rPr>
                              <w:br/>
                            </w:r>
                            <w:r w:rsidRPr="00BF01D4">
                              <w:rPr>
                                <w:rFonts w:ascii="Roboto" w:hAnsi="Roboto"/>
                                <w:lang w:val="fr-CD"/>
                              </w:rPr>
                              <w:t xml:space="preserve">7)   A </w:t>
                            </w:r>
                            <w:hyperlink r:id="rId34" w:history="1">
                              <w:r w:rsidRPr="00BF01D4">
                                <w:rPr>
                                  <w:rStyle w:val="Hyperlink"/>
                                  <w:rFonts w:ascii="Roboto" w:hAnsi="Roboto"/>
                                  <w:lang w:val="fr-CD"/>
                                </w:rPr>
                                <w:t xml:space="preserve">joint advocacy note for the safe resumption of school activities in the DRC after the January 2025 crisis, </w:t>
                              </w:r>
                            </w:hyperlink>
                            <w:r w:rsidRPr="00BF01D4">
                              <w:rPr>
                                <w:rFonts w:ascii="Roboto" w:hAnsi="Roboto"/>
                                <w:lang w:val="fr-CD"/>
                              </w:rPr>
                              <w:t>drafted jointly by the Education Cluster and the Child Protection DDR</w:t>
                            </w:r>
                          </w:p>
                          <w:p w14:paraId="0E3E100C" w14:textId="77777777" w:rsidR="00FF2DBF" w:rsidRPr="007A303D" w:rsidRDefault="00FF2DBF" w:rsidP="00FF2DBF">
                            <w:pPr>
                              <w:pStyle w:val="Rightsidetextbox"/>
                              <w:rPr>
                                <w:rFonts w:ascii="Roboto" w:hAnsi="Roboto"/>
                              </w:rPr>
                            </w:pPr>
                          </w:p>
                          <w:p w14:paraId="7DFA463E" w14:textId="77777777" w:rsidR="00FF2DBF" w:rsidRPr="007A303D" w:rsidRDefault="00FF2DBF" w:rsidP="00FF2DBF">
                            <w:pPr>
                              <w:pStyle w:val="Rightsidetextbox"/>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FA092" id="Text Box 1493885253" o:spid="_x0000_s1029" type="#_x0000_t202" style="position:absolute;margin-left:0;margin-top:16.8pt;width:209.25pt;height:153.75pt;z-index:251663360;visibility:visible;mso-wrap-style:square;mso-width-percent:0;mso-height-percent:0;mso-wrap-distance-left:21.6pt;mso-wrap-distance-top:21.6pt;mso-wrap-distance-right:21.6pt;mso-wrap-distance-bottom:21.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" fillcolor="#cfdbf1" stroked="f">
                <v:textbox>
                  <w:txbxContent>
                    <w:p w14:paraId="7C25BA55" w14:textId="77777777" w:rsidR="00B461FB" w:rsidRPr="00B461FB" w:rsidRDefault="00D4391F" w:rsidP="00B461FB">
                      <w:pPr>
                        <w:pStyle w:val="Rightsidetextbox"/>
                        <w:rPr>
                          <w:rFonts w:ascii="Roboto" w:hAnsi="Roboto"/>
                          <w:lang w:val="fr-CD"/>
                        </w:rPr>
                      </w:pPr>
                      <w:r>
                        <w:rPr>
                          <w:rFonts w:ascii="Roboto" w:hAnsi="Roboto"/>
                          <w:b/>
                          <w:color w:val="004AB9"/>
                          <w:sz w:val="21"/>
                          <w:szCs w:val="21"/>
                        </w:rPr>
                        <w:t>PROPOS D’UN ACTEUR</w:t>
                      </w:r>
                      <w:r w:rsidR="00FF2DBF" w:rsidRPr="007A303D">
                        <w:rPr>
                          <w:rFonts w:ascii="Roboto" w:hAnsi="Roboto"/>
                        </w:rPr>
                        <w:br/>
                      </w:r>
                      <w:r w:rsidR="00B461FB" w:rsidRPr="00B461FB">
                        <w:rPr>
                          <w:rFonts w:ascii="Roboto" w:hAnsi="Roboto"/>
                          <w:lang w:val="fr-CD"/>
                        </w:rPr>
                        <w:t>« </w:t>
                      </w:r>
                      <w:r w:rsidR="00B461FB" w:rsidRPr="00B461FB">
                        <w:rPr>
                          <w:rFonts w:ascii="Roboto" w:hAnsi="Roboto"/>
                          <w:i/>
                          <w:lang w:val="fr-CD"/>
                        </w:rPr>
                        <w:t>Certains pensent que les espaces amis des enfants relèvent de l’éducation, mais cette confusion découle de l’aspect intégré des projets. En réalité, en dehors de cette intégration, seuls les acteurs de la protection de l’enfance (CPAoR) sont compétents pour intervenir sur ces questions relevant strictement de leur domaine</w:t>
                      </w:r>
                      <w:r w:rsidR="00B461FB" w:rsidRPr="00B461FB">
                        <w:rPr>
                          <w:rFonts w:ascii="Roboto" w:hAnsi="Roboto"/>
                          <w:lang w:val="fr-CD"/>
                        </w:rPr>
                        <w:t xml:space="preserve"> ». </w:t>
                      </w:r>
                    </w:p>
                    <w:p w14:paraId="76230335" w14:textId="4E6A53E0" w:rsidR="00FF2DBF" w:rsidRDefault="00FF2DBF" w:rsidP="00FF2DBF">
                      <w:pPr>
                        <w:pStyle w:val="Rightsidetextbox"/>
                        <w:rPr>
                          <w:rFonts w:ascii="Roboto" w:hAnsi="Roboto"/>
                          <w:lang w:val="fr-CD"/>
                        </w:rPr>
                      </w:pPr>
                    </w:p>
                    <w:p w14:paraId="1D7AE208" w14:textId="380D6D33" w:rsidR="00FF2DBF" w:rsidRPr="00BF01D4" w:rsidRDefault="00FF2DBF" w:rsidP="00FF2DBF">
                      <w:pPr>
                        <w:pStyle w:val="Rightsidetextbox"/>
                        <w:rPr>
                          <w:rFonts w:ascii="Roboto" w:hAnsi="Roboto"/>
                          <w:sz w:val="14"/>
                          <w:szCs w:val="14"/>
                          <w:lang w:val="fr-CD"/>
                        </w:rPr>
                      </w:pPr>
                      <w:r w:rsidRPr="00BF01D4">
                        <w:rPr>
                          <w:rFonts w:ascii="Roboto" w:hAnsi="Roboto"/>
                          <w:lang w:val="fr-CD"/>
                        </w:rPr>
                        <w:t>Education, Shelter, WASH and DDR Protection; and</w:t>
                      </w:r>
                      <w:r w:rsidRPr="002843AC">
                        <w:rPr>
                          <w:rFonts w:ascii="Roboto" w:hAnsi="Roboto"/>
                          <w:lang w:val="fr-CD"/>
                        </w:rPr>
                        <w:br/>
                      </w:r>
                      <w:r w:rsidRPr="00BF01D4">
                        <w:rPr>
                          <w:rFonts w:ascii="Roboto" w:hAnsi="Roboto"/>
                          <w:lang w:val="fr-CD"/>
                        </w:rPr>
                        <w:t xml:space="preserve">6) </w:t>
                      </w:r>
                      <w:hyperlink r:id="rId35">
                        <w:r w:rsidRPr="00BF01D4">
                          <w:rPr>
                            <w:rStyle w:val="Hyperlink"/>
                            <w:rFonts w:ascii="Roboto" w:hAnsi="Roboto"/>
                            <w:lang w:val="fr-CD"/>
                          </w:rPr>
                          <w:t>Collective key messages and an inter-sectoral checklist</w:t>
                        </w:r>
                      </w:hyperlink>
                      <w:r w:rsidRPr="00BF01D4">
                        <w:rPr>
                          <w:rFonts w:ascii="Roboto" w:hAnsi="Roboto"/>
                          <w:lang w:val="fr-CD"/>
                        </w:rPr>
                        <w:t>, developed with the AAP group and incorporating education and child protection perspectives.</w:t>
                      </w:r>
                      <w:r w:rsidRPr="002843AC">
                        <w:rPr>
                          <w:rFonts w:ascii="Roboto" w:hAnsi="Roboto"/>
                          <w:lang w:val="fr-CD"/>
                        </w:rPr>
                        <w:br/>
                      </w:r>
                      <w:r w:rsidRPr="00BF01D4">
                        <w:rPr>
                          <w:rFonts w:ascii="Roboto" w:hAnsi="Roboto"/>
                          <w:lang w:val="fr-CD"/>
                        </w:rPr>
                        <w:t xml:space="preserve">7)   A </w:t>
                      </w:r>
                      <w:hyperlink r:id="rId36" w:history="1">
                        <w:r w:rsidRPr="00BF01D4">
                          <w:rPr>
                            <w:rStyle w:val="Hyperlink"/>
                            <w:rFonts w:ascii="Roboto" w:hAnsi="Roboto"/>
                            <w:lang w:val="fr-CD"/>
                          </w:rPr>
                          <w:t xml:space="preserve">joint advocacy note for the safe resumption of school activities in the DRC after the January 2025 crisis, </w:t>
                        </w:r>
                      </w:hyperlink>
                      <w:r w:rsidRPr="00BF01D4">
                        <w:rPr>
                          <w:rFonts w:ascii="Roboto" w:hAnsi="Roboto"/>
                          <w:lang w:val="fr-CD"/>
                        </w:rPr>
                        <w:t>drafted jointly by the Education Cluster and the Child Protection DDR</w:t>
                      </w:r>
                    </w:p>
                    <w:p w14:paraId="0E3E100C" w14:textId="77777777" w:rsidR="00FF2DBF" w:rsidRPr="007A303D" w:rsidRDefault="00FF2DBF" w:rsidP="00FF2DBF">
                      <w:pPr>
                        <w:pStyle w:val="Rightsidetextbox"/>
                        <w:rPr>
                          <w:rFonts w:ascii="Roboto" w:hAnsi="Roboto"/>
                        </w:rPr>
                      </w:pPr>
                    </w:p>
                    <w:p w14:paraId="7DFA463E" w14:textId="77777777" w:rsidR="00FF2DBF" w:rsidRPr="007A303D" w:rsidRDefault="00FF2DBF" w:rsidP="00FF2DBF">
                      <w:pPr>
                        <w:pStyle w:val="Rightsidetextbox"/>
                        <w:rPr>
                          <w:rFonts w:ascii="Roboto" w:hAnsi="Roboto"/>
                        </w:rPr>
                      </w:pPr>
                    </w:p>
                  </w:txbxContent>
                </v:textbox>
                <w10:wrap type="square" anchorx="margin"/>
              </v:shape>
            </w:pict>
          </mc:Fallback>
        </mc:AlternateContent>
      </w:r>
      <w:r w:rsidR="00D4391F" w:rsidRPr="00D4391F">
        <w:rPr>
          <w:rFonts w:ascii="Roboto" w:hAnsi="Roboto"/>
          <w:lang w:val="fr-CD"/>
        </w:rPr>
        <w:t>L’absence de cadre formel au niveau provincial pour soutenir l’opérationnalisation de cette vision qui avait déjà pris corps au nouveau national constituait un obstacle réel au rapprochement entre les deux secteurs. Ce morceau choisi d’une discussion entre des acteurs de l’Education et de la Protection de l’Enfance au Nord Kivu met amplement en exergue l’écart entre la volonté affichée au niveau national et les pratiques de terrain</w:t>
      </w:r>
      <w:r w:rsidR="00D4391F" w:rsidRPr="00D4391F">
        <w:rPr>
          <w:rFonts w:ascii="Roboto" w:hAnsi="Roboto"/>
          <w:vertAlign w:val="superscript"/>
          <w:lang w:val="fr-CD"/>
        </w:rPr>
        <w:footnoteReference w:id="1"/>
      </w:r>
      <w:r w:rsidR="00D4391F" w:rsidRPr="00D4391F">
        <w:rPr>
          <w:rFonts w:ascii="Roboto" w:hAnsi="Roboto"/>
          <w:lang w:val="fr-CD"/>
        </w:rPr>
        <w:t xml:space="preserve">.  En effet, ces acteurs se disputaient à force d’arguments la paternité des espaces amis des enfants au lieu de voir comment établir des synergies afin que cette activité puisse servir au mieux, aussi bien les besoins de stabilité psychologique des enfants que de la satisfaction de leurs besoins éducatifs. </w:t>
      </w:r>
    </w:p>
    <w:p w14:paraId="468E00E4" w14:textId="77777777" w:rsidR="00B461FB" w:rsidRDefault="00B461FB" w:rsidP="00D4391F">
      <w:pPr>
        <w:rPr>
          <w:rFonts w:ascii="Roboto" w:hAnsi="Roboto"/>
          <w:lang w:val="fr-CD"/>
        </w:rPr>
      </w:pPr>
    </w:p>
    <w:p w14:paraId="4255B576" w14:textId="4B318A28" w:rsidR="00D4391F" w:rsidRPr="00D4391F" w:rsidRDefault="00D4391F" w:rsidP="00D4391F">
      <w:pPr>
        <w:rPr>
          <w:rFonts w:ascii="Roboto" w:hAnsi="Roboto"/>
          <w:lang w:val="fr-CD"/>
        </w:rPr>
      </w:pPr>
      <w:r w:rsidRPr="00D4391F">
        <w:rPr>
          <w:rFonts w:ascii="Roboto" w:hAnsi="Roboto"/>
          <w:lang w:val="fr-CD"/>
        </w:rPr>
        <w:t>En tout état de cause, en s’ignorant royalement, les équipes provinciales manquaient des opportunités immenses d’établir les synergies nécessaires à des interventions holistiques aux besoins des enfants. Ces constats ont suscité la réflexion au sein des équipes nationales de coordination.</w:t>
      </w:r>
    </w:p>
    <w:p w14:paraId="67CCEFBE" w14:textId="1F72A55A" w:rsidR="00FF2DBF" w:rsidRDefault="009F24FF" w:rsidP="00D4391F">
      <w:pPr>
        <w:rPr>
          <w:rFonts w:ascii="Roboto" w:hAnsi="Roboto"/>
          <w:b/>
          <w:bCs/>
          <w:color w:val="004AB9"/>
          <w:sz w:val="32"/>
          <w:szCs w:val="32"/>
        </w:rPr>
      </w:pPr>
      <w:r w:rsidRPr="003B1163">
        <w:rPr>
          <w:rFonts w:ascii="Roboto" w:hAnsi="Roboto"/>
          <w:color w:val="000000"/>
          <w:lang w:val="fr-CD"/>
        </w:rPr>
        <w:drawing>
          <wp:anchor distT="0" distB="0" distL="114300" distR="114300" simplePos="0" relativeHeight="251679744" behindDoc="0" locked="0" layoutInCell="1" hidden="0" allowOverlap="1" wp14:anchorId="5EC35622" wp14:editId="1E80F21A">
            <wp:simplePos x="0" y="0"/>
            <wp:positionH relativeFrom="margin">
              <wp:posOffset>3800475</wp:posOffset>
            </wp:positionH>
            <wp:positionV relativeFrom="paragraph">
              <wp:posOffset>109855</wp:posOffset>
            </wp:positionV>
            <wp:extent cx="2451100" cy="2641600"/>
            <wp:effectExtent l="0" t="0" r="6350" b="6350"/>
            <wp:wrapSquare wrapText="bothSides" distT="0" distB="0" distL="114300" distR="114300"/>
            <wp:docPr id="2010678581" name="image4.jpg" descr="Une image contenant habits, personne, intérieur, homm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4.jpg" descr="Une image contenant habits, personne, intérieur, homme&#10;&#10;Le contenu généré par l’IA peut être incorrect."/>
                    <pic:cNvPicPr preferRelativeResize="0"/>
                  </pic:nvPicPr>
                  <pic:blipFill>
                    <a:blip r:embed="rId37"/>
                    <a:srcRect/>
                    <a:stretch>
                      <a:fillRect/>
                    </a:stretch>
                  </pic:blipFill>
                  <pic:spPr>
                    <a:xfrm>
                      <a:off x="0" y="0"/>
                      <a:ext cx="2451100" cy="2641600"/>
                    </a:xfrm>
                    <a:prstGeom prst="rect">
                      <a:avLst/>
                    </a:prstGeom>
                    <a:ln/>
                  </pic:spPr>
                </pic:pic>
              </a:graphicData>
            </a:graphic>
            <wp14:sizeRelH relativeFrom="margin">
              <wp14:pctWidth>0</wp14:pctWidth>
            </wp14:sizeRelH>
            <wp14:sizeRelV relativeFrom="margin">
              <wp14:pctHeight>0</wp14:pctHeight>
            </wp14:sizeRelV>
          </wp:anchor>
        </w:drawing>
      </w:r>
    </w:p>
    <w:p w14:paraId="64A71329" w14:textId="0BF34B51" w:rsidR="003B1163" w:rsidRPr="003B1163" w:rsidRDefault="00FF2DBF" w:rsidP="00FF2DBF">
      <w:pPr>
        <w:spacing w:line="276" w:lineRule="auto"/>
        <w:rPr>
          <w:rFonts w:ascii="Roboto" w:hAnsi="Roboto"/>
          <w:b/>
          <w:bCs/>
          <w:color w:val="004AB9"/>
          <w:sz w:val="32"/>
          <w:szCs w:val="32"/>
          <w:lang w:val="fr-CD"/>
        </w:rPr>
      </w:pPr>
      <w:r>
        <w:rPr>
          <w:rFonts w:ascii="Roboto" w:hAnsi="Roboto"/>
          <w:b/>
          <w:bCs/>
          <w:color w:val="004AB9"/>
          <w:sz w:val="32"/>
          <w:szCs w:val="32"/>
        </w:rPr>
        <w:t>Discussions</w:t>
      </w:r>
      <w:r w:rsidR="00B461FB">
        <w:rPr>
          <w:rFonts w:ascii="Roboto" w:hAnsi="Roboto"/>
          <w:b/>
          <w:bCs/>
          <w:color w:val="004AB9"/>
          <w:sz w:val="32"/>
          <w:szCs w:val="32"/>
        </w:rPr>
        <w:t xml:space="preserve"> Pr</w:t>
      </w:r>
      <w:r w:rsidR="002A4EFE" w:rsidRPr="002A4EFE">
        <w:rPr>
          <w:rFonts w:ascii="Roboto" w:hAnsi="Roboto"/>
          <w:b/>
          <w:bCs/>
          <w:color w:val="004AB9"/>
          <w:sz w:val="32"/>
          <w:szCs w:val="32"/>
          <w:lang w:val="fr-CD"/>
        </w:rPr>
        <w:t>éliminaires</w:t>
      </w:r>
    </w:p>
    <w:p w14:paraId="0C065E02" w14:textId="67D2DCEF" w:rsidR="009F24FF" w:rsidRDefault="003B1163" w:rsidP="003B1163">
      <w:pPr>
        <w:pBdr>
          <w:top w:val="nil"/>
          <w:left w:val="nil"/>
          <w:bottom w:val="nil"/>
          <w:right w:val="nil"/>
          <w:between w:val="nil"/>
        </w:pBdr>
        <w:rPr>
          <w:rFonts w:ascii="Roboto" w:hAnsi="Roboto"/>
          <w:color w:val="000000"/>
          <w:lang w:val="fr-CD"/>
        </w:rPr>
      </w:pPr>
      <w:r w:rsidRPr="003B1163">
        <w:rPr>
          <w:rFonts w:ascii="Roboto" w:hAnsi="Roboto"/>
          <w:color w:val="000000"/>
          <w:lang w:val="fr-CD"/>
        </w:rPr>
        <w:t xml:space="preserve">Au début du processus, les équipes nationales de coordination se sont réunies pour examiner la faisabilité de l’action. Après avoir passé en revue les obstacles et les enjeux du renforcement de la collaboration protection de l’enfance et éducation, les deux équipes ont exploré des pistes de solution pour atteindre les objectifs. De ces discussions, il est ressorti que les obstacles à la collaboration au niveau opérationnel pourraient être jugulées en inversant la démarche. En lieu et place d’un approche </w:t>
      </w:r>
      <w:r w:rsidRPr="003B1163">
        <w:rPr>
          <w:rFonts w:ascii="Roboto" w:hAnsi="Roboto"/>
          <w:i/>
          <w:color w:val="000000"/>
          <w:lang w:val="fr-CD"/>
        </w:rPr>
        <w:t>top-down</w:t>
      </w:r>
      <w:r w:rsidRPr="003B1163">
        <w:rPr>
          <w:rFonts w:ascii="Roboto" w:hAnsi="Roboto"/>
          <w:color w:val="000000"/>
          <w:lang w:val="fr-CD"/>
        </w:rPr>
        <w:t xml:space="preserve">, il sera judicieux de s’investir dans une perspective de </w:t>
      </w:r>
      <w:r w:rsidRPr="003B1163">
        <w:rPr>
          <w:rFonts w:ascii="Roboto" w:hAnsi="Roboto"/>
          <w:i/>
          <w:color w:val="000000"/>
          <w:lang w:val="fr-CD"/>
        </w:rPr>
        <w:t>bottom-up</w:t>
      </w:r>
      <w:r w:rsidRPr="003B1163">
        <w:rPr>
          <w:rFonts w:ascii="Roboto" w:hAnsi="Roboto"/>
          <w:color w:val="000000"/>
          <w:lang w:val="fr-CD"/>
        </w:rPr>
        <w:t xml:space="preserve"> à travers une phase pilote au Nord Kivu.  </w:t>
      </w:r>
    </w:p>
    <w:p w14:paraId="234789A9" w14:textId="77777777" w:rsidR="009F24FF" w:rsidRDefault="009F24FF" w:rsidP="003B1163">
      <w:pPr>
        <w:pBdr>
          <w:top w:val="nil"/>
          <w:left w:val="nil"/>
          <w:bottom w:val="nil"/>
          <w:right w:val="nil"/>
          <w:between w:val="nil"/>
        </w:pBdr>
        <w:rPr>
          <w:rFonts w:ascii="Roboto" w:hAnsi="Roboto"/>
          <w:color w:val="000000"/>
          <w:lang w:val="fr-CD"/>
        </w:rPr>
      </w:pPr>
    </w:p>
    <w:p w14:paraId="3058EE86" w14:textId="6B5126B9" w:rsidR="003B1163" w:rsidRPr="003B1163" w:rsidRDefault="003B1163" w:rsidP="003B1163">
      <w:pPr>
        <w:pBdr>
          <w:top w:val="nil"/>
          <w:left w:val="nil"/>
          <w:bottom w:val="nil"/>
          <w:right w:val="nil"/>
          <w:between w:val="nil"/>
        </w:pBdr>
        <w:rPr>
          <w:rFonts w:ascii="Roboto" w:hAnsi="Roboto"/>
          <w:color w:val="000000"/>
          <w:lang w:val="fr-CD"/>
        </w:rPr>
      </w:pPr>
      <w:r w:rsidRPr="003B1163">
        <w:rPr>
          <w:rFonts w:ascii="Roboto" w:hAnsi="Roboto"/>
          <w:color w:val="000000"/>
          <w:lang w:val="fr-CD"/>
        </w:rPr>
        <w:t>Essentiellement, cette initiative devrait aller au-delà des aspects théoriques pour aborder ce changement de façon concrète et réaliste. Ainsi, les acteurs devraient définir des convergences géographiques et thématiques à partir des interventions déjà planifiées par les acteurs afin de s’assurer qu’elles seront mises en œuvre dans les mêmes communautés et au profit des mêmes cibles. Il a été recommandé que le processus soit documenté afin de soutenir la mise à l’échelle et alimenter également les documents stratégiques. Par ailleurs les rôles et responsabilités de chaque acteur dans la mise en œuvre de cette initiative ont été définis. Ces échanges ont été menés au sein de chaque secteur avec l’ensemble des partenaires avec des mises à jour périodiques lors des rencontres mensuelles afin de susciter leur adhésion. Après ces discussions préalables, on est passé à la mise en œuvre de ce projet.</w:t>
      </w:r>
    </w:p>
    <w:p w14:paraId="1EB33313" w14:textId="77777777" w:rsidR="00813430" w:rsidRDefault="00813430" w:rsidP="00FF2DBF">
      <w:pPr>
        <w:pBdr>
          <w:top w:val="nil"/>
          <w:left w:val="nil"/>
          <w:bottom w:val="nil"/>
          <w:right w:val="nil"/>
          <w:between w:val="nil"/>
        </w:pBdr>
        <w:jc w:val="both"/>
        <w:rPr>
          <w:rFonts w:ascii="Roboto" w:hAnsi="Roboto"/>
          <w:color w:val="000000"/>
        </w:rPr>
      </w:pPr>
    </w:p>
    <w:p w14:paraId="58CBAB7C" w14:textId="2F8C730C" w:rsidR="00813430" w:rsidRPr="00FF2DBF" w:rsidRDefault="003A7207" w:rsidP="00813430">
      <w:pPr>
        <w:spacing w:line="276" w:lineRule="auto"/>
        <w:rPr>
          <w:rFonts w:ascii="Roboto" w:hAnsi="Roboto"/>
          <w:b/>
          <w:bCs/>
          <w:color w:val="004AB9"/>
          <w:sz w:val="32"/>
          <w:szCs w:val="32"/>
        </w:rPr>
      </w:pPr>
      <w:r>
        <w:rPr>
          <w:rFonts w:ascii="Roboto" w:hAnsi="Roboto"/>
          <w:b/>
          <w:bCs/>
          <w:color w:val="004AB9"/>
          <w:sz w:val="32"/>
          <w:szCs w:val="32"/>
        </w:rPr>
        <w:t>Mise en Oeuvre</w:t>
      </w:r>
    </w:p>
    <w:sdt>
      <w:sdtPr>
        <w:rPr>
          <w:rFonts w:ascii="Roboto" w:hAnsi="Roboto"/>
          <w:lang w:val="fr-CD"/>
        </w:rPr>
        <w:tag w:val="goog_rdk_21"/>
        <w:id w:val="-962403504"/>
      </w:sdtPr>
      <w:sdtContent>
        <w:p w14:paraId="4A9637DE" w14:textId="77777777" w:rsidR="00834150" w:rsidRPr="00834150" w:rsidRDefault="00834150" w:rsidP="00834150">
          <w:pPr>
            <w:spacing w:line="276" w:lineRule="auto"/>
            <w:rPr>
              <w:rFonts w:ascii="Roboto" w:hAnsi="Roboto"/>
              <w:lang w:val="fr-CD"/>
            </w:rPr>
          </w:pPr>
          <w:r w:rsidRPr="00834150">
            <w:rPr>
              <w:rFonts w:ascii="Roboto" w:hAnsi="Roboto"/>
              <w:lang w:val="fr-CD"/>
            </w:rPr>
            <w:t>La mise en œuvre de ce projet a débuté par une série de discussions entre les coordonnateurs provinciaux du Domaine de Responsabilité (DdR) de la Protection de l’Enfance et du Cluster Éducation du Nord-Kivu, sous la supervision des équipes nationales. Ces échanges ont permis d’identifier le territoire de Rushuru comme point d’entrée pour cette initiative, en raison de la nécessité d’y concentrer les capacités opérationnelles des deux secteurs. Chaque secteur, appuyé par les coordonnateurs des groupes de travail Protection de l’Enfance et Éducation à Rushuru, devait procéder à une cartographie précise des acteurs intervenant dans leur domaine. Il est rapidement apparu que les acteurs présents à Rushuru ne disposaient pas des ressources nécessaires pour mener une intervention efficace, en raison d’une diminution significative des financements. Des zones comme Goma, Nyiragongo et Kirotshe, qui enregistraient une forte concentration d’interventions ont alors été explorées. Toutefois, la rigidité des projets et la distance entre les zones d’intervention rendaient difficile une coordination efficiente.  La Zone de Santé de Kirotshe en Territoire de Masisi a alors été identifié comme point d’entrée pour ce projet pilote.</w:t>
          </w:r>
          <w:sdt>
            <w:sdtPr>
              <w:rPr>
                <w:rFonts w:ascii="Roboto" w:hAnsi="Roboto"/>
                <w:lang w:val="fr-CD"/>
              </w:rPr>
              <w:tag w:val="goog_rdk_20"/>
              <w:id w:val="-2013842889"/>
              <w:showingPlcHdr/>
            </w:sdtPr>
            <w:sdtContent>
              <w:r w:rsidRPr="00834150">
                <w:rPr>
                  <w:rFonts w:ascii="Roboto" w:hAnsi="Roboto"/>
                  <w:lang w:val="fr-CD"/>
                </w:rPr>
                <w:t xml:space="preserve">     </w:t>
              </w:r>
            </w:sdtContent>
          </w:sdt>
        </w:p>
      </w:sdtContent>
    </w:sdt>
    <w:p w14:paraId="284851C5" w14:textId="77777777" w:rsidR="00813430" w:rsidRDefault="00813430" w:rsidP="00813430">
      <w:pPr>
        <w:spacing w:line="276" w:lineRule="auto"/>
        <w:rPr>
          <w:rFonts w:ascii="Roboto" w:hAnsi="Roboto"/>
          <w:b/>
          <w:bCs/>
          <w:color w:val="004AB9"/>
          <w:sz w:val="32"/>
          <w:szCs w:val="32"/>
        </w:rPr>
      </w:pPr>
    </w:p>
    <w:p w14:paraId="03C2867C" w14:textId="1B0173A6" w:rsidR="00FF2DBF" w:rsidRPr="00813430" w:rsidRDefault="00813430" w:rsidP="00813430">
      <w:pPr>
        <w:spacing w:line="276" w:lineRule="auto"/>
        <w:rPr>
          <w:rFonts w:ascii="Roboto" w:hAnsi="Roboto"/>
          <w:b/>
          <w:bCs/>
          <w:color w:val="004AB9"/>
          <w:sz w:val="32"/>
          <w:szCs w:val="32"/>
        </w:rPr>
      </w:pPr>
      <w:r>
        <w:rPr>
          <w:rFonts w:ascii="Roboto" w:hAnsi="Roboto"/>
          <w:b/>
          <w:bCs/>
          <w:color w:val="004AB9"/>
          <w:sz w:val="32"/>
          <w:szCs w:val="32"/>
        </w:rPr>
        <w:t>Choi</w:t>
      </w:r>
      <w:r w:rsidR="00834150">
        <w:rPr>
          <w:rFonts w:ascii="Roboto" w:hAnsi="Roboto"/>
          <w:b/>
          <w:bCs/>
          <w:color w:val="004AB9"/>
          <w:sz w:val="32"/>
          <w:szCs w:val="32"/>
        </w:rPr>
        <w:t>x de la Zone et Coordination</w:t>
      </w:r>
    </w:p>
    <w:p w14:paraId="572A1410" w14:textId="77777777" w:rsidR="008D68B0" w:rsidRPr="008D68B0" w:rsidRDefault="008D68B0" w:rsidP="008D68B0">
      <w:pPr>
        <w:rPr>
          <w:rFonts w:ascii="Roboto" w:hAnsi="Roboto"/>
          <w:lang w:val="fr-CD"/>
        </w:rPr>
      </w:pPr>
      <w:r w:rsidRPr="008D68B0">
        <w:rPr>
          <w:rFonts w:ascii="Roboto" w:hAnsi="Roboto"/>
          <w:lang w:val="fr-CD"/>
        </w:rPr>
        <w:t xml:space="preserve">À Kirotshe, ACAD, BIFERD, NRC et SCI, conduisaient des projets couvrant les secteurs de la protection de l’enfance, de l’éducation, de la sécurité alimentaire ainsi que de l’eau, l’hygiène et l’assainissement. Pour renforcer la coordination, des réunions ont été organisées, réunissant les coordonnateurs nationaux et provinciaux, ainsi que les responsables de ces projets, dans le but d’identifier les convergences géographiques possibles ainsi que les activités complémentaires et communes. Une </w:t>
      </w:r>
      <w:hyperlink r:id="rId38">
        <w:r w:rsidRPr="008D68B0">
          <w:rPr>
            <w:rStyle w:val="Hyperlink"/>
            <w:rFonts w:ascii="Roboto" w:hAnsi="Roboto"/>
            <w:lang w:val="fr-CD"/>
          </w:rPr>
          <w:t xml:space="preserve">matrice </w:t>
        </w:r>
      </w:hyperlink>
      <w:r w:rsidRPr="008D68B0">
        <w:rPr>
          <w:rFonts w:ascii="Roboto" w:hAnsi="Roboto"/>
          <w:lang w:val="fr-CD"/>
        </w:rPr>
        <w:t xml:space="preserve"> a été mise en ligne pour recueillir les contributions des responsables des projets. Étant donné que NRC était déjà engagé avec un projet à forte dominance éducation dans la phase de mise en œuvre, la coordination des interventions a été structurée autour de ses activités existantes. Ainsi ACAD, BIFERD et SCI avec des paquets majoritairement </w:t>
      </w:r>
      <w:r w:rsidRPr="008D68B0">
        <w:rPr>
          <w:rFonts w:ascii="Roboto" w:hAnsi="Roboto"/>
          <w:lang w:val="fr-CD"/>
        </w:rPr>
        <w:lastRenderedPageBreak/>
        <w:t>protection ont été invitées à aligner leurs actions complémentaires sur les six écoles et communautés ciblées par NRC. Cette approche visait à éviter la juxtaposition des interventions en éducation et protection de l’enfance, en privilégiant des actions simultanées, cohérentes et intégrées. Grâce à la flexibilité des acteurs impliqués, une cartographie de référence a pu être établie pour orienter la mise en œuvre et faciliter le suivi conjoint des activités. Par ailleurs, pour les actions communes, une répartition claire des zones d’intervention a été décidée afin de réduire les duplications. Les partenaires ont également harmonisé leurs plans d’action et les ont partagés avec les équipes de coordination. Nous allons à présent examiner les résultats obtenus à l’issue de ces interventions.</w:t>
      </w:r>
    </w:p>
    <w:p w14:paraId="57CD0951" w14:textId="77777777" w:rsidR="00813430" w:rsidRDefault="00813430" w:rsidP="00FF2DBF"/>
    <w:p w14:paraId="67928161" w14:textId="059B7718" w:rsidR="00557021" w:rsidRPr="00526C9D" w:rsidRDefault="00C3426F" w:rsidP="00526C9D">
      <w:r>
        <w:rPr>
          <w:noProof/>
          <w:sz w:val="22"/>
          <w:szCs w:val="22"/>
        </w:rPr>
        <w:drawing>
          <wp:inline distT="0" distB="0" distL="0" distR="0" wp14:anchorId="134B2FB2" wp14:editId="3EDE682B">
            <wp:extent cx="5372100" cy="781050"/>
            <wp:effectExtent l="0" t="0" r="0" b="0"/>
            <wp:docPr id="20106785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372100" cy="781050"/>
                    </a:xfrm>
                    <a:prstGeom prst="rect">
                      <a:avLst/>
                    </a:prstGeom>
                    <a:ln/>
                  </pic:spPr>
                </pic:pic>
              </a:graphicData>
            </a:graphic>
          </wp:inline>
        </w:drawing>
      </w:r>
    </w:p>
    <w:p w14:paraId="56665A7C" w14:textId="56D5AC96" w:rsidR="00557021" w:rsidRDefault="008A4F0B" w:rsidP="00FF2DBF">
      <w:pPr>
        <w:rPr>
          <w:rFonts w:ascii="Roboto" w:hAnsi="Roboto"/>
          <w:b/>
          <w:bCs/>
          <w:color w:val="004AB9"/>
          <w:sz w:val="56"/>
          <w:szCs w:val="56"/>
          <w:lang w:val="fr-CD"/>
        </w:rPr>
      </w:pPr>
      <w:r>
        <w:rPr>
          <w:rFonts w:ascii="Roboto" w:hAnsi="Roboto"/>
          <w:b/>
          <w:bCs/>
          <w:color w:val="004AB9"/>
          <w:sz w:val="56"/>
          <w:szCs w:val="56"/>
          <w:lang w:val="fr-CD"/>
        </w:rPr>
        <w:t>Principaux R</w:t>
      </w:r>
      <w:r w:rsidR="008956D5" w:rsidRPr="00834150">
        <w:rPr>
          <w:rFonts w:ascii="Roboto" w:hAnsi="Roboto"/>
          <w:b/>
          <w:bCs/>
          <w:color w:val="004AB9"/>
          <w:sz w:val="56"/>
          <w:szCs w:val="56"/>
          <w:lang w:val="fr-CD"/>
        </w:rPr>
        <w:t>é</w:t>
      </w:r>
      <w:r w:rsidR="008956D5">
        <w:rPr>
          <w:rFonts w:ascii="Roboto" w:hAnsi="Roboto"/>
          <w:b/>
          <w:bCs/>
          <w:color w:val="004AB9"/>
          <w:sz w:val="56"/>
          <w:szCs w:val="56"/>
          <w:lang w:val="fr-CD"/>
        </w:rPr>
        <w:t>sultats</w:t>
      </w:r>
    </w:p>
    <w:p w14:paraId="1058A465" w14:textId="7E1FDA02" w:rsidR="00557021" w:rsidRPr="00557021" w:rsidRDefault="009077DB" w:rsidP="00557021">
      <w:pPr>
        <w:rPr>
          <w:rFonts w:ascii="Roboto" w:hAnsi="Roboto"/>
          <w:lang w:val="fr-CD"/>
        </w:rPr>
      </w:pPr>
      <w:r w:rsidRPr="009077DB">
        <w:rPr>
          <w:rFonts w:ascii="Roboto" w:hAnsi="Roboto"/>
          <w:lang w:val="fr-CD"/>
        </w:rPr>
        <w:t>A l’issu de cette intervention, 6800 enfants (3871filles et 691handicapés) des écoles de Bweremana, Shasa et Kirotshe ont bénéficié d’un paquent d’activités complémentaires couvrant les aspects d’éducation, de protection, de sécurité alimentaire et d’eau hygiène et assainissement. Le tableau ci-dessous présente de façon détaillée les activités et les cibles. Le tableau suivant donne mes détails.</w:t>
      </w:r>
      <w:sdt>
        <w:sdtPr>
          <w:rPr>
            <w:rFonts w:ascii="Roboto" w:hAnsi="Roboto"/>
            <w:lang w:val="fr-CD"/>
          </w:rPr>
          <w:tag w:val="goog_rdk_26"/>
          <w:id w:val="595413163"/>
        </w:sdtPr>
        <w:sdtContent>
          <w:r w:rsidRPr="009077DB">
            <w:rPr>
              <w:rFonts w:ascii="Roboto" w:hAnsi="Roboto"/>
              <w:lang w:val="fr-CD"/>
            </w:rPr>
            <w:t xml:space="preserve"> </w:t>
          </w:r>
        </w:sdtContent>
      </w:sdt>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4378"/>
        <w:gridCol w:w="1459"/>
        <w:gridCol w:w="1140"/>
        <w:gridCol w:w="705"/>
        <w:gridCol w:w="539"/>
        <w:gridCol w:w="567"/>
      </w:tblGrid>
      <w:tr w:rsidR="006C1C4E" w14:paraId="06B114CC" w14:textId="77777777" w:rsidTr="006C1C4E">
        <w:trPr>
          <w:jc w:val="center"/>
        </w:trPr>
        <w:tc>
          <w:tcPr>
            <w:tcW w:w="567" w:type="dxa"/>
            <w:shd w:val="clear" w:color="auto" w:fill="004BB4"/>
          </w:tcPr>
          <w:p w14:paraId="044BF80B" w14:textId="77777777" w:rsidR="000F7B0D" w:rsidRDefault="000F7B0D" w:rsidP="00F26737">
            <w:pPr>
              <w:jc w:val="both"/>
              <w:rPr>
                <w:b/>
                <w:color w:val="FFFFFF"/>
                <w:sz w:val="18"/>
                <w:szCs w:val="18"/>
              </w:rPr>
            </w:pPr>
          </w:p>
        </w:tc>
        <w:tc>
          <w:tcPr>
            <w:tcW w:w="4378" w:type="dxa"/>
            <w:shd w:val="clear" w:color="auto" w:fill="004BB4"/>
          </w:tcPr>
          <w:p w14:paraId="71776E3F" w14:textId="77777777" w:rsidR="000F7B0D" w:rsidRDefault="000F7B0D" w:rsidP="00F26737">
            <w:pPr>
              <w:jc w:val="both"/>
              <w:rPr>
                <w:b/>
                <w:color w:val="FFFFFF"/>
                <w:sz w:val="18"/>
                <w:szCs w:val="18"/>
              </w:rPr>
            </w:pPr>
            <w:r>
              <w:rPr>
                <w:b/>
                <w:color w:val="FFFFFF"/>
                <w:sz w:val="18"/>
                <w:szCs w:val="18"/>
              </w:rPr>
              <w:t>Activités</w:t>
            </w:r>
          </w:p>
        </w:tc>
        <w:tc>
          <w:tcPr>
            <w:tcW w:w="1459" w:type="dxa"/>
            <w:shd w:val="clear" w:color="auto" w:fill="004BB4"/>
          </w:tcPr>
          <w:p w14:paraId="0DCD6631" w14:textId="77777777" w:rsidR="000F7B0D" w:rsidRDefault="000F7B0D" w:rsidP="00F26737">
            <w:pPr>
              <w:jc w:val="both"/>
              <w:rPr>
                <w:b/>
                <w:color w:val="FFFFFF"/>
                <w:sz w:val="18"/>
                <w:szCs w:val="18"/>
              </w:rPr>
            </w:pPr>
            <w:r>
              <w:rPr>
                <w:b/>
                <w:color w:val="FFFFFF"/>
                <w:sz w:val="18"/>
                <w:szCs w:val="18"/>
              </w:rPr>
              <w:t>Organisations</w:t>
            </w:r>
          </w:p>
        </w:tc>
        <w:tc>
          <w:tcPr>
            <w:tcW w:w="1140" w:type="dxa"/>
            <w:shd w:val="clear" w:color="auto" w:fill="004BB4"/>
          </w:tcPr>
          <w:p w14:paraId="1BD630A8" w14:textId="77777777" w:rsidR="000F7B0D" w:rsidRDefault="000F7B0D" w:rsidP="00F26737">
            <w:pPr>
              <w:jc w:val="both"/>
              <w:rPr>
                <w:b/>
                <w:color w:val="FFFFFF"/>
                <w:sz w:val="18"/>
                <w:szCs w:val="18"/>
              </w:rPr>
            </w:pPr>
            <w:r>
              <w:rPr>
                <w:b/>
                <w:color w:val="FFFFFF"/>
                <w:sz w:val="18"/>
                <w:szCs w:val="18"/>
              </w:rPr>
              <w:t>Secteur</w:t>
            </w:r>
          </w:p>
        </w:tc>
        <w:tc>
          <w:tcPr>
            <w:tcW w:w="705" w:type="dxa"/>
            <w:shd w:val="clear" w:color="auto" w:fill="004BB4"/>
          </w:tcPr>
          <w:p w14:paraId="0315621F" w14:textId="77777777" w:rsidR="000F7B0D" w:rsidRDefault="000F7B0D" w:rsidP="00F26737">
            <w:pPr>
              <w:jc w:val="both"/>
              <w:rPr>
                <w:b/>
                <w:color w:val="FFFFFF"/>
                <w:sz w:val="18"/>
                <w:szCs w:val="18"/>
              </w:rPr>
            </w:pPr>
            <w:r>
              <w:rPr>
                <w:b/>
                <w:color w:val="FFFFFF"/>
                <w:sz w:val="18"/>
                <w:szCs w:val="18"/>
              </w:rPr>
              <w:t>Total</w:t>
            </w:r>
          </w:p>
        </w:tc>
        <w:tc>
          <w:tcPr>
            <w:tcW w:w="539" w:type="dxa"/>
            <w:shd w:val="clear" w:color="auto" w:fill="004BB4"/>
          </w:tcPr>
          <w:p w14:paraId="6661DE81" w14:textId="77777777" w:rsidR="000F7B0D" w:rsidRDefault="000F7B0D" w:rsidP="00F26737">
            <w:pPr>
              <w:jc w:val="both"/>
              <w:rPr>
                <w:b/>
                <w:color w:val="FFFFFF"/>
                <w:sz w:val="18"/>
                <w:szCs w:val="18"/>
              </w:rPr>
            </w:pPr>
            <w:r>
              <w:rPr>
                <w:b/>
                <w:color w:val="FFFFFF"/>
                <w:sz w:val="18"/>
                <w:szCs w:val="18"/>
              </w:rPr>
              <w:t>Filles</w:t>
            </w:r>
          </w:p>
        </w:tc>
        <w:tc>
          <w:tcPr>
            <w:tcW w:w="567" w:type="dxa"/>
            <w:shd w:val="clear" w:color="auto" w:fill="004BB4"/>
          </w:tcPr>
          <w:p w14:paraId="53A1F140" w14:textId="77777777" w:rsidR="000F7B0D" w:rsidRDefault="000F7B0D" w:rsidP="00F26737">
            <w:pPr>
              <w:jc w:val="both"/>
              <w:rPr>
                <w:b/>
                <w:color w:val="FFFFFF"/>
                <w:sz w:val="18"/>
                <w:szCs w:val="18"/>
              </w:rPr>
            </w:pPr>
            <w:r>
              <w:rPr>
                <w:b/>
                <w:color w:val="FFFFFF"/>
                <w:sz w:val="18"/>
                <w:szCs w:val="18"/>
              </w:rPr>
              <w:t>PvH</w:t>
            </w:r>
          </w:p>
        </w:tc>
      </w:tr>
      <w:tr w:rsidR="000F7B0D" w14:paraId="4DE35CCE" w14:textId="77777777" w:rsidTr="00526C9D">
        <w:trPr>
          <w:trHeight w:val="50"/>
          <w:jc w:val="center"/>
        </w:trPr>
        <w:tc>
          <w:tcPr>
            <w:tcW w:w="9355" w:type="dxa"/>
            <w:gridSpan w:val="7"/>
            <w:shd w:val="clear" w:color="auto" w:fill="87BE28"/>
          </w:tcPr>
          <w:p w14:paraId="527782D7" w14:textId="77777777" w:rsidR="000F7B0D" w:rsidRDefault="000F7B0D" w:rsidP="00F26737">
            <w:pPr>
              <w:jc w:val="center"/>
              <w:rPr>
                <w:b/>
                <w:sz w:val="18"/>
                <w:szCs w:val="18"/>
              </w:rPr>
            </w:pPr>
            <w:r w:rsidRPr="00526C9D">
              <w:rPr>
                <w:b/>
                <w:color w:val="FFFFFF" w:themeColor="background1"/>
                <w:sz w:val="18"/>
                <w:szCs w:val="18"/>
              </w:rPr>
              <w:t>Activités complémentaires</w:t>
            </w:r>
          </w:p>
        </w:tc>
      </w:tr>
      <w:tr w:rsidR="006C1C4E" w14:paraId="50D9B035" w14:textId="77777777" w:rsidTr="006C1C4E">
        <w:trPr>
          <w:jc w:val="center"/>
        </w:trPr>
        <w:tc>
          <w:tcPr>
            <w:tcW w:w="567" w:type="dxa"/>
            <w:shd w:val="clear" w:color="auto" w:fill="auto"/>
          </w:tcPr>
          <w:p w14:paraId="266C177D" w14:textId="77777777" w:rsidR="000F7B0D" w:rsidRDefault="000F7B0D" w:rsidP="00F26737">
            <w:pPr>
              <w:jc w:val="both"/>
              <w:rPr>
                <w:sz w:val="18"/>
                <w:szCs w:val="18"/>
              </w:rPr>
            </w:pPr>
            <w:r>
              <w:rPr>
                <w:sz w:val="18"/>
                <w:szCs w:val="18"/>
              </w:rPr>
              <w:t>1</w:t>
            </w:r>
          </w:p>
        </w:tc>
        <w:tc>
          <w:tcPr>
            <w:tcW w:w="4378" w:type="dxa"/>
            <w:shd w:val="clear" w:color="auto" w:fill="auto"/>
          </w:tcPr>
          <w:p w14:paraId="1BCDE949" w14:textId="77777777" w:rsidR="000F7B0D" w:rsidRDefault="000F7B0D" w:rsidP="00F26737">
            <w:pPr>
              <w:jc w:val="both"/>
              <w:rPr>
                <w:sz w:val="18"/>
                <w:szCs w:val="18"/>
              </w:rPr>
            </w:pPr>
            <w:r>
              <w:rPr>
                <w:sz w:val="18"/>
                <w:szCs w:val="18"/>
              </w:rPr>
              <w:t>Cours de remédiation</w:t>
            </w:r>
          </w:p>
        </w:tc>
        <w:tc>
          <w:tcPr>
            <w:tcW w:w="1459" w:type="dxa"/>
            <w:shd w:val="clear" w:color="auto" w:fill="auto"/>
          </w:tcPr>
          <w:p w14:paraId="457B44F3" w14:textId="77777777" w:rsidR="000F7B0D" w:rsidRDefault="000F7B0D" w:rsidP="00F26737">
            <w:pPr>
              <w:jc w:val="both"/>
              <w:rPr>
                <w:sz w:val="18"/>
                <w:szCs w:val="18"/>
              </w:rPr>
            </w:pPr>
            <w:r>
              <w:rPr>
                <w:sz w:val="18"/>
                <w:szCs w:val="18"/>
              </w:rPr>
              <w:t>NRC</w:t>
            </w:r>
          </w:p>
        </w:tc>
        <w:tc>
          <w:tcPr>
            <w:tcW w:w="1140" w:type="dxa"/>
            <w:shd w:val="clear" w:color="auto" w:fill="auto"/>
          </w:tcPr>
          <w:p w14:paraId="2510F74B" w14:textId="77777777" w:rsidR="000F7B0D" w:rsidRDefault="000F7B0D" w:rsidP="00F26737">
            <w:pPr>
              <w:jc w:val="both"/>
              <w:rPr>
                <w:sz w:val="18"/>
                <w:szCs w:val="18"/>
              </w:rPr>
            </w:pPr>
            <w:r>
              <w:rPr>
                <w:sz w:val="18"/>
                <w:szCs w:val="18"/>
              </w:rPr>
              <w:t>Education</w:t>
            </w:r>
          </w:p>
        </w:tc>
        <w:tc>
          <w:tcPr>
            <w:tcW w:w="705" w:type="dxa"/>
            <w:shd w:val="clear" w:color="auto" w:fill="auto"/>
          </w:tcPr>
          <w:p w14:paraId="16EBC9FF" w14:textId="77777777" w:rsidR="000F7B0D" w:rsidRDefault="000F7B0D" w:rsidP="00F26737">
            <w:pPr>
              <w:jc w:val="both"/>
              <w:rPr>
                <w:sz w:val="18"/>
                <w:szCs w:val="18"/>
              </w:rPr>
            </w:pPr>
            <w:r>
              <w:rPr>
                <w:sz w:val="18"/>
                <w:szCs w:val="18"/>
              </w:rPr>
              <w:t>3500</w:t>
            </w:r>
          </w:p>
        </w:tc>
        <w:tc>
          <w:tcPr>
            <w:tcW w:w="539" w:type="dxa"/>
            <w:shd w:val="clear" w:color="auto" w:fill="auto"/>
          </w:tcPr>
          <w:p w14:paraId="6EB0F5A1" w14:textId="77777777" w:rsidR="000F7B0D" w:rsidRDefault="000F7B0D" w:rsidP="00F26737">
            <w:pPr>
              <w:jc w:val="both"/>
              <w:rPr>
                <w:sz w:val="18"/>
                <w:szCs w:val="18"/>
              </w:rPr>
            </w:pPr>
            <w:r>
              <w:rPr>
                <w:sz w:val="18"/>
                <w:szCs w:val="18"/>
              </w:rPr>
              <w:t>1820</w:t>
            </w:r>
          </w:p>
        </w:tc>
        <w:tc>
          <w:tcPr>
            <w:tcW w:w="567" w:type="dxa"/>
            <w:shd w:val="clear" w:color="auto" w:fill="auto"/>
          </w:tcPr>
          <w:p w14:paraId="15CC11F5" w14:textId="77777777" w:rsidR="000F7B0D" w:rsidRDefault="000F7B0D" w:rsidP="00F26737">
            <w:pPr>
              <w:jc w:val="both"/>
              <w:rPr>
                <w:sz w:val="18"/>
                <w:szCs w:val="18"/>
              </w:rPr>
            </w:pPr>
            <w:r>
              <w:rPr>
                <w:sz w:val="18"/>
                <w:szCs w:val="18"/>
              </w:rPr>
              <w:t>350</w:t>
            </w:r>
          </w:p>
        </w:tc>
      </w:tr>
      <w:tr w:rsidR="006C1C4E" w14:paraId="55360A10" w14:textId="77777777" w:rsidTr="006C1C4E">
        <w:trPr>
          <w:jc w:val="center"/>
        </w:trPr>
        <w:tc>
          <w:tcPr>
            <w:tcW w:w="567" w:type="dxa"/>
            <w:shd w:val="clear" w:color="auto" w:fill="auto"/>
          </w:tcPr>
          <w:p w14:paraId="4A49B0AD" w14:textId="77777777" w:rsidR="000F7B0D" w:rsidRDefault="000F7B0D" w:rsidP="00F26737">
            <w:pPr>
              <w:jc w:val="both"/>
              <w:rPr>
                <w:sz w:val="18"/>
                <w:szCs w:val="18"/>
              </w:rPr>
            </w:pPr>
            <w:r>
              <w:rPr>
                <w:sz w:val="18"/>
                <w:szCs w:val="18"/>
              </w:rPr>
              <w:t>2</w:t>
            </w:r>
          </w:p>
        </w:tc>
        <w:tc>
          <w:tcPr>
            <w:tcW w:w="4378" w:type="dxa"/>
            <w:shd w:val="clear" w:color="auto" w:fill="auto"/>
          </w:tcPr>
          <w:p w14:paraId="080BCB5F" w14:textId="77777777" w:rsidR="000F7B0D" w:rsidRDefault="000F7B0D" w:rsidP="00F26737">
            <w:pPr>
              <w:jc w:val="both"/>
              <w:rPr>
                <w:sz w:val="18"/>
                <w:szCs w:val="18"/>
              </w:rPr>
            </w:pPr>
            <w:r>
              <w:rPr>
                <w:sz w:val="18"/>
                <w:szCs w:val="18"/>
              </w:rPr>
              <w:t>Formation des enseignants sur l’appui psychosocial</w:t>
            </w:r>
          </w:p>
        </w:tc>
        <w:tc>
          <w:tcPr>
            <w:tcW w:w="1459" w:type="dxa"/>
            <w:shd w:val="clear" w:color="auto" w:fill="auto"/>
          </w:tcPr>
          <w:p w14:paraId="4785ABEA" w14:textId="77777777" w:rsidR="000F7B0D" w:rsidRDefault="000F7B0D" w:rsidP="00F26737">
            <w:pPr>
              <w:jc w:val="both"/>
              <w:rPr>
                <w:sz w:val="18"/>
                <w:szCs w:val="18"/>
              </w:rPr>
            </w:pPr>
            <w:r>
              <w:rPr>
                <w:sz w:val="18"/>
                <w:szCs w:val="18"/>
              </w:rPr>
              <w:t>NRC</w:t>
            </w:r>
          </w:p>
        </w:tc>
        <w:tc>
          <w:tcPr>
            <w:tcW w:w="1140" w:type="dxa"/>
            <w:shd w:val="clear" w:color="auto" w:fill="auto"/>
          </w:tcPr>
          <w:p w14:paraId="6E2116E2" w14:textId="77777777" w:rsidR="000F7B0D" w:rsidRDefault="000F7B0D" w:rsidP="00F26737">
            <w:pPr>
              <w:jc w:val="both"/>
              <w:rPr>
                <w:sz w:val="18"/>
                <w:szCs w:val="18"/>
              </w:rPr>
            </w:pPr>
            <w:r>
              <w:rPr>
                <w:sz w:val="18"/>
                <w:szCs w:val="18"/>
              </w:rPr>
              <w:t>Education</w:t>
            </w:r>
          </w:p>
        </w:tc>
        <w:tc>
          <w:tcPr>
            <w:tcW w:w="705" w:type="dxa"/>
            <w:shd w:val="clear" w:color="auto" w:fill="auto"/>
          </w:tcPr>
          <w:p w14:paraId="0677C501" w14:textId="77777777" w:rsidR="000F7B0D" w:rsidRDefault="000F7B0D" w:rsidP="00F26737">
            <w:pPr>
              <w:jc w:val="both"/>
              <w:rPr>
                <w:sz w:val="18"/>
                <w:szCs w:val="18"/>
              </w:rPr>
            </w:pPr>
            <w:r>
              <w:rPr>
                <w:sz w:val="18"/>
                <w:szCs w:val="18"/>
              </w:rPr>
              <w:t>60</w:t>
            </w:r>
          </w:p>
        </w:tc>
        <w:tc>
          <w:tcPr>
            <w:tcW w:w="539" w:type="dxa"/>
            <w:shd w:val="clear" w:color="auto" w:fill="auto"/>
          </w:tcPr>
          <w:p w14:paraId="3BCD763B" w14:textId="77777777" w:rsidR="000F7B0D" w:rsidRDefault="000F7B0D" w:rsidP="00F26737">
            <w:pPr>
              <w:jc w:val="both"/>
              <w:rPr>
                <w:sz w:val="18"/>
                <w:szCs w:val="18"/>
              </w:rPr>
            </w:pPr>
            <w:r>
              <w:rPr>
                <w:sz w:val="18"/>
                <w:szCs w:val="18"/>
              </w:rPr>
              <w:t>31</w:t>
            </w:r>
          </w:p>
        </w:tc>
        <w:tc>
          <w:tcPr>
            <w:tcW w:w="567" w:type="dxa"/>
            <w:shd w:val="clear" w:color="auto" w:fill="auto"/>
          </w:tcPr>
          <w:p w14:paraId="543D781E" w14:textId="77777777" w:rsidR="000F7B0D" w:rsidRDefault="000F7B0D" w:rsidP="00F26737">
            <w:pPr>
              <w:jc w:val="both"/>
              <w:rPr>
                <w:sz w:val="18"/>
                <w:szCs w:val="18"/>
              </w:rPr>
            </w:pPr>
            <w:r>
              <w:rPr>
                <w:sz w:val="18"/>
                <w:szCs w:val="18"/>
              </w:rPr>
              <w:t>NA</w:t>
            </w:r>
          </w:p>
        </w:tc>
      </w:tr>
      <w:tr w:rsidR="006C1C4E" w14:paraId="54B4B9B1" w14:textId="77777777" w:rsidTr="006C1C4E">
        <w:trPr>
          <w:jc w:val="center"/>
        </w:trPr>
        <w:tc>
          <w:tcPr>
            <w:tcW w:w="567" w:type="dxa"/>
            <w:shd w:val="clear" w:color="auto" w:fill="auto"/>
          </w:tcPr>
          <w:p w14:paraId="152CE89F" w14:textId="77777777" w:rsidR="000F7B0D" w:rsidRDefault="000F7B0D" w:rsidP="00F26737">
            <w:pPr>
              <w:jc w:val="both"/>
              <w:rPr>
                <w:sz w:val="18"/>
                <w:szCs w:val="18"/>
              </w:rPr>
            </w:pPr>
            <w:r>
              <w:rPr>
                <w:sz w:val="18"/>
                <w:szCs w:val="18"/>
              </w:rPr>
              <w:t>3</w:t>
            </w:r>
          </w:p>
        </w:tc>
        <w:tc>
          <w:tcPr>
            <w:tcW w:w="4378" w:type="dxa"/>
            <w:shd w:val="clear" w:color="auto" w:fill="auto"/>
          </w:tcPr>
          <w:p w14:paraId="76E4E94F" w14:textId="77777777" w:rsidR="000F7B0D" w:rsidRDefault="000F7B0D" w:rsidP="00F26737">
            <w:pPr>
              <w:jc w:val="both"/>
              <w:rPr>
                <w:sz w:val="18"/>
                <w:szCs w:val="18"/>
              </w:rPr>
            </w:pPr>
            <w:r>
              <w:rPr>
                <w:sz w:val="18"/>
                <w:szCs w:val="18"/>
              </w:rPr>
              <w:t>Appui à la mise en œuvre des plans d’amélioration des écoles</w:t>
            </w:r>
          </w:p>
        </w:tc>
        <w:tc>
          <w:tcPr>
            <w:tcW w:w="1459" w:type="dxa"/>
            <w:shd w:val="clear" w:color="auto" w:fill="auto"/>
          </w:tcPr>
          <w:p w14:paraId="46D77BD4" w14:textId="77777777" w:rsidR="000F7B0D" w:rsidRDefault="000F7B0D" w:rsidP="00F26737">
            <w:pPr>
              <w:jc w:val="both"/>
              <w:rPr>
                <w:sz w:val="18"/>
                <w:szCs w:val="18"/>
              </w:rPr>
            </w:pPr>
            <w:r>
              <w:rPr>
                <w:sz w:val="18"/>
                <w:szCs w:val="18"/>
              </w:rPr>
              <w:t>NRC</w:t>
            </w:r>
          </w:p>
        </w:tc>
        <w:tc>
          <w:tcPr>
            <w:tcW w:w="1140" w:type="dxa"/>
            <w:shd w:val="clear" w:color="auto" w:fill="auto"/>
          </w:tcPr>
          <w:p w14:paraId="53B63EDE" w14:textId="77777777" w:rsidR="000F7B0D" w:rsidRDefault="000F7B0D" w:rsidP="00F26737">
            <w:pPr>
              <w:jc w:val="both"/>
              <w:rPr>
                <w:sz w:val="18"/>
                <w:szCs w:val="18"/>
              </w:rPr>
            </w:pPr>
            <w:r>
              <w:rPr>
                <w:sz w:val="18"/>
                <w:szCs w:val="18"/>
              </w:rPr>
              <w:t>Education</w:t>
            </w:r>
          </w:p>
        </w:tc>
        <w:tc>
          <w:tcPr>
            <w:tcW w:w="705" w:type="dxa"/>
            <w:shd w:val="clear" w:color="auto" w:fill="auto"/>
          </w:tcPr>
          <w:p w14:paraId="1196B619" w14:textId="77777777" w:rsidR="000F7B0D" w:rsidRDefault="000F7B0D" w:rsidP="00F26737">
            <w:pPr>
              <w:jc w:val="both"/>
              <w:rPr>
                <w:sz w:val="18"/>
                <w:szCs w:val="18"/>
              </w:rPr>
            </w:pPr>
            <w:r>
              <w:rPr>
                <w:sz w:val="18"/>
                <w:szCs w:val="18"/>
              </w:rPr>
              <w:t>6</w:t>
            </w:r>
          </w:p>
        </w:tc>
        <w:tc>
          <w:tcPr>
            <w:tcW w:w="539" w:type="dxa"/>
            <w:shd w:val="clear" w:color="auto" w:fill="auto"/>
          </w:tcPr>
          <w:p w14:paraId="5DD4A2B0" w14:textId="77777777" w:rsidR="000F7B0D" w:rsidRDefault="000F7B0D" w:rsidP="00F26737">
            <w:pPr>
              <w:jc w:val="both"/>
              <w:rPr>
                <w:sz w:val="18"/>
                <w:szCs w:val="18"/>
              </w:rPr>
            </w:pPr>
            <w:r>
              <w:rPr>
                <w:sz w:val="18"/>
                <w:szCs w:val="18"/>
              </w:rPr>
              <w:t>NA</w:t>
            </w:r>
          </w:p>
        </w:tc>
        <w:tc>
          <w:tcPr>
            <w:tcW w:w="567" w:type="dxa"/>
            <w:shd w:val="clear" w:color="auto" w:fill="auto"/>
          </w:tcPr>
          <w:p w14:paraId="41723053" w14:textId="77777777" w:rsidR="000F7B0D" w:rsidRDefault="000F7B0D" w:rsidP="00F26737">
            <w:pPr>
              <w:jc w:val="both"/>
              <w:rPr>
                <w:sz w:val="18"/>
                <w:szCs w:val="18"/>
              </w:rPr>
            </w:pPr>
            <w:r>
              <w:rPr>
                <w:sz w:val="18"/>
                <w:szCs w:val="18"/>
              </w:rPr>
              <w:t>NA</w:t>
            </w:r>
          </w:p>
        </w:tc>
      </w:tr>
      <w:tr w:rsidR="006C1C4E" w14:paraId="170949C2" w14:textId="77777777" w:rsidTr="006C1C4E">
        <w:trPr>
          <w:jc w:val="center"/>
        </w:trPr>
        <w:tc>
          <w:tcPr>
            <w:tcW w:w="567" w:type="dxa"/>
            <w:shd w:val="clear" w:color="auto" w:fill="auto"/>
          </w:tcPr>
          <w:p w14:paraId="34449777" w14:textId="77777777" w:rsidR="000F7B0D" w:rsidRDefault="000F7B0D" w:rsidP="00F26737">
            <w:pPr>
              <w:jc w:val="both"/>
              <w:rPr>
                <w:sz w:val="18"/>
                <w:szCs w:val="18"/>
              </w:rPr>
            </w:pPr>
            <w:r>
              <w:rPr>
                <w:sz w:val="18"/>
                <w:szCs w:val="18"/>
              </w:rPr>
              <w:t>4</w:t>
            </w:r>
          </w:p>
        </w:tc>
        <w:tc>
          <w:tcPr>
            <w:tcW w:w="4378" w:type="dxa"/>
            <w:shd w:val="clear" w:color="auto" w:fill="auto"/>
          </w:tcPr>
          <w:p w14:paraId="467373BE" w14:textId="77777777" w:rsidR="000F7B0D" w:rsidRDefault="000F7B0D" w:rsidP="00F26737">
            <w:pPr>
              <w:jc w:val="both"/>
              <w:rPr>
                <w:sz w:val="18"/>
                <w:szCs w:val="18"/>
              </w:rPr>
            </w:pPr>
            <w:r>
              <w:rPr>
                <w:sz w:val="18"/>
                <w:szCs w:val="18"/>
              </w:rPr>
              <w:t>Appui à la mise en œuvre du plan de protection de l’environnement</w:t>
            </w:r>
          </w:p>
        </w:tc>
        <w:tc>
          <w:tcPr>
            <w:tcW w:w="1459" w:type="dxa"/>
            <w:shd w:val="clear" w:color="auto" w:fill="auto"/>
          </w:tcPr>
          <w:p w14:paraId="562C0CC0" w14:textId="77777777" w:rsidR="000F7B0D" w:rsidRDefault="000F7B0D" w:rsidP="00F26737">
            <w:pPr>
              <w:jc w:val="both"/>
              <w:rPr>
                <w:sz w:val="18"/>
                <w:szCs w:val="18"/>
              </w:rPr>
            </w:pPr>
            <w:r>
              <w:rPr>
                <w:sz w:val="18"/>
                <w:szCs w:val="18"/>
              </w:rPr>
              <w:t>NRC</w:t>
            </w:r>
          </w:p>
        </w:tc>
        <w:tc>
          <w:tcPr>
            <w:tcW w:w="1140" w:type="dxa"/>
            <w:shd w:val="clear" w:color="auto" w:fill="auto"/>
          </w:tcPr>
          <w:p w14:paraId="72F1FB96" w14:textId="77777777" w:rsidR="000F7B0D" w:rsidRDefault="000F7B0D" w:rsidP="00F26737">
            <w:pPr>
              <w:jc w:val="both"/>
              <w:rPr>
                <w:sz w:val="18"/>
                <w:szCs w:val="18"/>
              </w:rPr>
            </w:pPr>
            <w:r>
              <w:rPr>
                <w:sz w:val="18"/>
                <w:szCs w:val="18"/>
              </w:rPr>
              <w:t>Protection</w:t>
            </w:r>
          </w:p>
        </w:tc>
        <w:tc>
          <w:tcPr>
            <w:tcW w:w="705" w:type="dxa"/>
            <w:shd w:val="clear" w:color="auto" w:fill="auto"/>
          </w:tcPr>
          <w:p w14:paraId="484DA187" w14:textId="77777777" w:rsidR="000F7B0D" w:rsidRDefault="000F7B0D" w:rsidP="00F26737">
            <w:pPr>
              <w:jc w:val="both"/>
              <w:rPr>
                <w:sz w:val="18"/>
                <w:szCs w:val="18"/>
              </w:rPr>
            </w:pPr>
            <w:r>
              <w:rPr>
                <w:sz w:val="18"/>
                <w:szCs w:val="18"/>
              </w:rPr>
              <w:t>6</w:t>
            </w:r>
          </w:p>
        </w:tc>
        <w:tc>
          <w:tcPr>
            <w:tcW w:w="539" w:type="dxa"/>
            <w:shd w:val="clear" w:color="auto" w:fill="auto"/>
          </w:tcPr>
          <w:p w14:paraId="653A9195" w14:textId="77777777" w:rsidR="000F7B0D" w:rsidRDefault="000F7B0D" w:rsidP="00F26737">
            <w:pPr>
              <w:jc w:val="both"/>
              <w:rPr>
                <w:sz w:val="18"/>
                <w:szCs w:val="18"/>
              </w:rPr>
            </w:pPr>
            <w:r>
              <w:rPr>
                <w:sz w:val="18"/>
                <w:szCs w:val="18"/>
              </w:rPr>
              <w:t>NA</w:t>
            </w:r>
          </w:p>
        </w:tc>
        <w:tc>
          <w:tcPr>
            <w:tcW w:w="567" w:type="dxa"/>
            <w:shd w:val="clear" w:color="auto" w:fill="auto"/>
          </w:tcPr>
          <w:p w14:paraId="12EFDD4B" w14:textId="77777777" w:rsidR="000F7B0D" w:rsidRDefault="000F7B0D" w:rsidP="00F26737">
            <w:pPr>
              <w:jc w:val="both"/>
              <w:rPr>
                <w:sz w:val="18"/>
                <w:szCs w:val="18"/>
              </w:rPr>
            </w:pPr>
            <w:r>
              <w:rPr>
                <w:sz w:val="18"/>
                <w:szCs w:val="18"/>
              </w:rPr>
              <w:t>NA</w:t>
            </w:r>
          </w:p>
        </w:tc>
      </w:tr>
      <w:tr w:rsidR="006C1C4E" w14:paraId="0CD192B7" w14:textId="77777777" w:rsidTr="006C1C4E">
        <w:trPr>
          <w:jc w:val="center"/>
        </w:trPr>
        <w:tc>
          <w:tcPr>
            <w:tcW w:w="567" w:type="dxa"/>
            <w:shd w:val="clear" w:color="auto" w:fill="auto"/>
          </w:tcPr>
          <w:p w14:paraId="5A5F6434" w14:textId="77777777" w:rsidR="000F7B0D" w:rsidRDefault="000F7B0D" w:rsidP="00F26737">
            <w:pPr>
              <w:jc w:val="both"/>
              <w:rPr>
                <w:sz w:val="18"/>
                <w:szCs w:val="18"/>
              </w:rPr>
            </w:pPr>
            <w:r>
              <w:rPr>
                <w:sz w:val="18"/>
                <w:szCs w:val="18"/>
              </w:rPr>
              <w:t>5</w:t>
            </w:r>
          </w:p>
        </w:tc>
        <w:tc>
          <w:tcPr>
            <w:tcW w:w="4378" w:type="dxa"/>
            <w:shd w:val="clear" w:color="auto" w:fill="auto"/>
          </w:tcPr>
          <w:p w14:paraId="1893F8BB" w14:textId="77777777" w:rsidR="000F7B0D" w:rsidRDefault="000F7B0D" w:rsidP="00F26737">
            <w:pPr>
              <w:jc w:val="both"/>
              <w:rPr>
                <w:sz w:val="18"/>
                <w:szCs w:val="18"/>
              </w:rPr>
            </w:pPr>
            <w:r>
              <w:rPr>
                <w:sz w:val="18"/>
                <w:szCs w:val="18"/>
              </w:rPr>
              <w:t>Formation des comités des parents d’élèves sur la bonne gouvernance</w:t>
            </w:r>
          </w:p>
        </w:tc>
        <w:tc>
          <w:tcPr>
            <w:tcW w:w="1459" w:type="dxa"/>
            <w:shd w:val="clear" w:color="auto" w:fill="auto"/>
          </w:tcPr>
          <w:p w14:paraId="7FB9EF9A" w14:textId="77777777" w:rsidR="000F7B0D" w:rsidRDefault="000F7B0D" w:rsidP="00F26737">
            <w:pPr>
              <w:jc w:val="both"/>
              <w:rPr>
                <w:sz w:val="18"/>
                <w:szCs w:val="18"/>
              </w:rPr>
            </w:pPr>
            <w:r>
              <w:rPr>
                <w:sz w:val="18"/>
                <w:szCs w:val="18"/>
              </w:rPr>
              <w:t>NRC</w:t>
            </w:r>
          </w:p>
        </w:tc>
        <w:tc>
          <w:tcPr>
            <w:tcW w:w="1140" w:type="dxa"/>
            <w:shd w:val="clear" w:color="auto" w:fill="auto"/>
          </w:tcPr>
          <w:p w14:paraId="1B29E6B3" w14:textId="77777777" w:rsidR="000F7B0D" w:rsidRDefault="000F7B0D" w:rsidP="00F26737">
            <w:pPr>
              <w:jc w:val="both"/>
              <w:rPr>
                <w:sz w:val="18"/>
                <w:szCs w:val="18"/>
              </w:rPr>
            </w:pPr>
            <w:r>
              <w:rPr>
                <w:sz w:val="18"/>
                <w:szCs w:val="18"/>
              </w:rPr>
              <w:t>Protection</w:t>
            </w:r>
          </w:p>
        </w:tc>
        <w:tc>
          <w:tcPr>
            <w:tcW w:w="705" w:type="dxa"/>
            <w:shd w:val="clear" w:color="auto" w:fill="auto"/>
          </w:tcPr>
          <w:p w14:paraId="31842F54" w14:textId="77777777" w:rsidR="000F7B0D" w:rsidRDefault="000F7B0D" w:rsidP="00F26737">
            <w:pPr>
              <w:jc w:val="both"/>
              <w:rPr>
                <w:sz w:val="18"/>
                <w:szCs w:val="18"/>
              </w:rPr>
            </w:pPr>
            <w:r>
              <w:rPr>
                <w:sz w:val="18"/>
                <w:szCs w:val="18"/>
              </w:rPr>
              <w:t>40</w:t>
            </w:r>
          </w:p>
        </w:tc>
        <w:tc>
          <w:tcPr>
            <w:tcW w:w="539" w:type="dxa"/>
            <w:shd w:val="clear" w:color="auto" w:fill="auto"/>
          </w:tcPr>
          <w:p w14:paraId="37187C3D" w14:textId="77777777" w:rsidR="000F7B0D" w:rsidRDefault="000F7B0D" w:rsidP="00F26737">
            <w:pPr>
              <w:jc w:val="both"/>
              <w:rPr>
                <w:sz w:val="18"/>
                <w:szCs w:val="18"/>
              </w:rPr>
            </w:pPr>
            <w:r>
              <w:rPr>
                <w:sz w:val="18"/>
                <w:szCs w:val="18"/>
              </w:rPr>
              <w:t>NA</w:t>
            </w:r>
          </w:p>
        </w:tc>
        <w:tc>
          <w:tcPr>
            <w:tcW w:w="567" w:type="dxa"/>
            <w:shd w:val="clear" w:color="auto" w:fill="auto"/>
          </w:tcPr>
          <w:p w14:paraId="4162F804" w14:textId="77777777" w:rsidR="000F7B0D" w:rsidRDefault="000F7B0D" w:rsidP="00F26737">
            <w:pPr>
              <w:jc w:val="both"/>
              <w:rPr>
                <w:sz w:val="18"/>
                <w:szCs w:val="18"/>
              </w:rPr>
            </w:pPr>
            <w:r>
              <w:rPr>
                <w:sz w:val="18"/>
                <w:szCs w:val="18"/>
              </w:rPr>
              <w:t>NA</w:t>
            </w:r>
          </w:p>
        </w:tc>
      </w:tr>
      <w:tr w:rsidR="006C1C4E" w14:paraId="395A8494" w14:textId="77777777" w:rsidTr="006C1C4E">
        <w:trPr>
          <w:jc w:val="center"/>
        </w:trPr>
        <w:tc>
          <w:tcPr>
            <w:tcW w:w="567" w:type="dxa"/>
            <w:shd w:val="clear" w:color="auto" w:fill="auto"/>
          </w:tcPr>
          <w:p w14:paraId="5EF6211D" w14:textId="77777777" w:rsidR="000F7B0D" w:rsidRDefault="000F7B0D" w:rsidP="00F26737">
            <w:pPr>
              <w:jc w:val="both"/>
              <w:rPr>
                <w:sz w:val="18"/>
                <w:szCs w:val="18"/>
              </w:rPr>
            </w:pPr>
            <w:r>
              <w:rPr>
                <w:sz w:val="18"/>
                <w:szCs w:val="18"/>
              </w:rPr>
              <w:t>6</w:t>
            </w:r>
          </w:p>
        </w:tc>
        <w:tc>
          <w:tcPr>
            <w:tcW w:w="4378" w:type="dxa"/>
            <w:shd w:val="clear" w:color="auto" w:fill="auto"/>
          </w:tcPr>
          <w:p w14:paraId="23613CF0" w14:textId="77777777" w:rsidR="000F7B0D" w:rsidRDefault="000F7B0D" w:rsidP="00F26737">
            <w:pPr>
              <w:jc w:val="both"/>
              <w:rPr>
                <w:sz w:val="18"/>
                <w:szCs w:val="18"/>
              </w:rPr>
            </w:pPr>
            <w:r>
              <w:rPr>
                <w:sz w:val="18"/>
                <w:szCs w:val="18"/>
              </w:rPr>
              <w:t>Appui à la mise en œuvre des plans de réduction des risques</w:t>
            </w:r>
          </w:p>
        </w:tc>
        <w:tc>
          <w:tcPr>
            <w:tcW w:w="1459" w:type="dxa"/>
            <w:shd w:val="clear" w:color="auto" w:fill="auto"/>
          </w:tcPr>
          <w:p w14:paraId="646B9023" w14:textId="77777777" w:rsidR="000F7B0D" w:rsidRDefault="000F7B0D" w:rsidP="00F26737">
            <w:pPr>
              <w:jc w:val="both"/>
              <w:rPr>
                <w:sz w:val="18"/>
                <w:szCs w:val="18"/>
              </w:rPr>
            </w:pPr>
            <w:r>
              <w:rPr>
                <w:sz w:val="18"/>
                <w:szCs w:val="18"/>
              </w:rPr>
              <w:t>NRC</w:t>
            </w:r>
          </w:p>
        </w:tc>
        <w:tc>
          <w:tcPr>
            <w:tcW w:w="1140" w:type="dxa"/>
            <w:shd w:val="clear" w:color="auto" w:fill="auto"/>
          </w:tcPr>
          <w:p w14:paraId="0D857D76" w14:textId="77777777" w:rsidR="000F7B0D" w:rsidRDefault="000F7B0D" w:rsidP="00F26737">
            <w:pPr>
              <w:jc w:val="both"/>
              <w:rPr>
                <w:sz w:val="18"/>
                <w:szCs w:val="18"/>
              </w:rPr>
            </w:pPr>
            <w:r>
              <w:rPr>
                <w:sz w:val="18"/>
                <w:szCs w:val="18"/>
              </w:rPr>
              <w:t>Protection</w:t>
            </w:r>
          </w:p>
        </w:tc>
        <w:tc>
          <w:tcPr>
            <w:tcW w:w="705" w:type="dxa"/>
            <w:shd w:val="clear" w:color="auto" w:fill="auto"/>
          </w:tcPr>
          <w:p w14:paraId="552ADD2D" w14:textId="77777777" w:rsidR="000F7B0D" w:rsidRDefault="000F7B0D" w:rsidP="00F26737">
            <w:pPr>
              <w:jc w:val="both"/>
              <w:rPr>
                <w:sz w:val="18"/>
                <w:szCs w:val="18"/>
              </w:rPr>
            </w:pPr>
            <w:r>
              <w:rPr>
                <w:sz w:val="18"/>
                <w:szCs w:val="18"/>
              </w:rPr>
              <w:t>6</w:t>
            </w:r>
          </w:p>
        </w:tc>
        <w:tc>
          <w:tcPr>
            <w:tcW w:w="539" w:type="dxa"/>
            <w:shd w:val="clear" w:color="auto" w:fill="auto"/>
          </w:tcPr>
          <w:p w14:paraId="6873E1DC" w14:textId="77777777" w:rsidR="000F7B0D" w:rsidRDefault="000F7B0D" w:rsidP="00F26737">
            <w:pPr>
              <w:jc w:val="both"/>
              <w:rPr>
                <w:sz w:val="18"/>
                <w:szCs w:val="18"/>
              </w:rPr>
            </w:pPr>
            <w:r>
              <w:rPr>
                <w:sz w:val="18"/>
                <w:szCs w:val="18"/>
              </w:rPr>
              <w:t>NA</w:t>
            </w:r>
          </w:p>
        </w:tc>
        <w:tc>
          <w:tcPr>
            <w:tcW w:w="567" w:type="dxa"/>
            <w:shd w:val="clear" w:color="auto" w:fill="auto"/>
          </w:tcPr>
          <w:p w14:paraId="40AC9EF2" w14:textId="77777777" w:rsidR="000F7B0D" w:rsidRDefault="000F7B0D" w:rsidP="00F26737">
            <w:pPr>
              <w:jc w:val="both"/>
              <w:rPr>
                <w:sz w:val="18"/>
                <w:szCs w:val="18"/>
              </w:rPr>
            </w:pPr>
            <w:r>
              <w:rPr>
                <w:sz w:val="18"/>
                <w:szCs w:val="18"/>
              </w:rPr>
              <w:t>NA</w:t>
            </w:r>
          </w:p>
        </w:tc>
      </w:tr>
      <w:tr w:rsidR="006C1C4E" w14:paraId="11757F83" w14:textId="77777777" w:rsidTr="006C1C4E">
        <w:trPr>
          <w:jc w:val="center"/>
        </w:trPr>
        <w:tc>
          <w:tcPr>
            <w:tcW w:w="567" w:type="dxa"/>
            <w:shd w:val="clear" w:color="auto" w:fill="auto"/>
          </w:tcPr>
          <w:p w14:paraId="609CF35C" w14:textId="77777777" w:rsidR="000F7B0D" w:rsidRDefault="000F7B0D" w:rsidP="00F26737">
            <w:pPr>
              <w:jc w:val="both"/>
              <w:rPr>
                <w:sz w:val="18"/>
                <w:szCs w:val="18"/>
              </w:rPr>
            </w:pPr>
            <w:r>
              <w:rPr>
                <w:sz w:val="18"/>
                <w:szCs w:val="18"/>
              </w:rPr>
              <w:t>7</w:t>
            </w:r>
          </w:p>
        </w:tc>
        <w:tc>
          <w:tcPr>
            <w:tcW w:w="4378" w:type="dxa"/>
            <w:shd w:val="clear" w:color="auto" w:fill="auto"/>
          </w:tcPr>
          <w:p w14:paraId="00310936" w14:textId="77777777" w:rsidR="000F7B0D" w:rsidRDefault="000F7B0D" w:rsidP="00F26737">
            <w:pPr>
              <w:jc w:val="both"/>
              <w:rPr>
                <w:sz w:val="18"/>
                <w:szCs w:val="18"/>
              </w:rPr>
            </w:pPr>
            <w:r>
              <w:rPr>
                <w:sz w:val="18"/>
                <w:szCs w:val="18"/>
              </w:rPr>
              <w:t>Diffusion de messages de sensibilisation sur le genre</w:t>
            </w:r>
          </w:p>
        </w:tc>
        <w:tc>
          <w:tcPr>
            <w:tcW w:w="1459" w:type="dxa"/>
            <w:shd w:val="clear" w:color="auto" w:fill="auto"/>
          </w:tcPr>
          <w:p w14:paraId="743B0899" w14:textId="77777777" w:rsidR="000F7B0D" w:rsidRDefault="000F7B0D" w:rsidP="00F26737">
            <w:pPr>
              <w:jc w:val="both"/>
              <w:rPr>
                <w:sz w:val="18"/>
                <w:szCs w:val="18"/>
              </w:rPr>
            </w:pPr>
            <w:r>
              <w:rPr>
                <w:sz w:val="18"/>
                <w:szCs w:val="18"/>
              </w:rPr>
              <w:t>SCI/BIFERD</w:t>
            </w:r>
          </w:p>
        </w:tc>
        <w:tc>
          <w:tcPr>
            <w:tcW w:w="1140" w:type="dxa"/>
            <w:shd w:val="clear" w:color="auto" w:fill="auto"/>
          </w:tcPr>
          <w:p w14:paraId="17C5C754" w14:textId="77777777" w:rsidR="000F7B0D" w:rsidRDefault="000F7B0D" w:rsidP="00F26737">
            <w:pPr>
              <w:jc w:val="both"/>
              <w:rPr>
                <w:sz w:val="18"/>
                <w:szCs w:val="18"/>
              </w:rPr>
            </w:pPr>
            <w:r>
              <w:rPr>
                <w:sz w:val="18"/>
                <w:szCs w:val="18"/>
              </w:rPr>
              <w:t>Protection</w:t>
            </w:r>
          </w:p>
        </w:tc>
        <w:tc>
          <w:tcPr>
            <w:tcW w:w="705" w:type="dxa"/>
            <w:shd w:val="clear" w:color="auto" w:fill="auto"/>
          </w:tcPr>
          <w:p w14:paraId="197C990A" w14:textId="77777777" w:rsidR="000F7B0D" w:rsidRDefault="000F7B0D" w:rsidP="00F26737">
            <w:pPr>
              <w:jc w:val="both"/>
              <w:rPr>
                <w:sz w:val="18"/>
                <w:szCs w:val="18"/>
              </w:rPr>
            </w:pPr>
            <w:r>
              <w:rPr>
                <w:sz w:val="18"/>
                <w:szCs w:val="18"/>
              </w:rPr>
              <w:t>1000</w:t>
            </w:r>
          </w:p>
        </w:tc>
        <w:tc>
          <w:tcPr>
            <w:tcW w:w="539" w:type="dxa"/>
            <w:shd w:val="clear" w:color="auto" w:fill="auto"/>
          </w:tcPr>
          <w:p w14:paraId="5C07DEF6" w14:textId="77777777" w:rsidR="000F7B0D" w:rsidRDefault="000F7B0D" w:rsidP="00F26737">
            <w:pPr>
              <w:jc w:val="both"/>
              <w:rPr>
                <w:sz w:val="18"/>
                <w:szCs w:val="18"/>
              </w:rPr>
            </w:pPr>
            <w:r>
              <w:rPr>
                <w:sz w:val="18"/>
                <w:szCs w:val="18"/>
              </w:rPr>
              <w:t>514</w:t>
            </w:r>
          </w:p>
        </w:tc>
        <w:tc>
          <w:tcPr>
            <w:tcW w:w="567" w:type="dxa"/>
            <w:shd w:val="clear" w:color="auto" w:fill="auto"/>
          </w:tcPr>
          <w:p w14:paraId="35016466" w14:textId="77777777" w:rsidR="000F7B0D" w:rsidRDefault="000F7B0D" w:rsidP="00F26737">
            <w:pPr>
              <w:jc w:val="both"/>
              <w:rPr>
                <w:sz w:val="18"/>
                <w:szCs w:val="18"/>
              </w:rPr>
            </w:pPr>
            <w:r>
              <w:rPr>
                <w:sz w:val="18"/>
                <w:szCs w:val="18"/>
              </w:rPr>
              <w:t>80</w:t>
            </w:r>
          </w:p>
        </w:tc>
      </w:tr>
      <w:tr w:rsidR="006C1C4E" w14:paraId="0E34D491" w14:textId="77777777" w:rsidTr="006C1C4E">
        <w:trPr>
          <w:jc w:val="center"/>
        </w:trPr>
        <w:tc>
          <w:tcPr>
            <w:tcW w:w="567" w:type="dxa"/>
            <w:shd w:val="clear" w:color="auto" w:fill="auto"/>
          </w:tcPr>
          <w:p w14:paraId="63A991FD" w14:textId="77777777" w:rsidR="000F7B0D" w:rsidRDefault="000F7B0D" w:rsidP="00F26737">
            <w:pPr>
              <w:jc w:val="both"/>
              <w:rPr>
                <w:sz w:val="18"/>
                <w:szCs w:val="18"/>
              </w:rPr>
            </w:pPr>
            <w:r>
              <w:rPr>
                <w:sz w:val="18"/>
                <w:szCs w:val="18"/>
              </w:rPr>
              <w:t>8</w:t>
            </w:r>
          </w:p>
        </w:tc>
        <w:tc>
          <w:tcPr>
            <w:tcW w:w="4378" w:type="dxa"/>
            <w:shd w:val="clear" w:color="auto" w:fill="auto"/>
          </w:tcPr>
          <w:p w14:paraId="7B528919" w14:textId="77777777" w:rsidR="000F7B0D" w:rsidRDefault="000F7B0D" w:rsidP="00F26737">
            <w:pPr>
              <w:jc w:val="both"/>
              <w:rPr>
                <w:sz w:val="18"/>
                <w:szCs w:val="18"/>
              </w:rPr>
            </w:pPr>
            <w:r>
              <w:rPr>
                <w:sz w:val="18"/>
                <w:szCs w:val="18"/>
              </w:rPr>
              <w:t>Activités de soutien psychosocial</w:t>
            </w:r>
          </w:p>
        </w:tc>
        <w:tc>
          <w:tcPr>
            <w:tcW w:w="1459" w:type="dxa"/>
            <w:shd w:val="clear" w:color="auto" w:fill="auto"/>
          </w:tcPr>
          <w:p w14:paraId="28627D65" w14:textId="77777777" w:rsidR="000F7B0D" w:rsidRDefault="000F7B0D" w:rsidP="00F26737">
            <w:pPr>
              <w:jc w:val="both"/>
              <w:rPr>
                <w:sz w:val="18"/>
                <w:szCs w:val="18"/>
              </w:rPr>
            </w:pPr>
            <w:r>
              <w:rPr>
                <w:sz w:val="18"/>
                <w:szCs w:val="18"/>
              </w:rPr>
              <w:t>ACAD</w:t>
            </w:r>
          </w:p>
        </w:tc>
        <w:tc>
          <w:tcPr>
            <w:tcW w:w="1140" w:type="dxa"/>
            <w:shd w:val="clear" w:color="auto" w:fill="auto"/>
          </w:tcPr>
          <w:p w14:paraId="6571422A" w14:textId="77777777" w:rsidR="000F7B0D" w:rsidRDefault="000F7B0D" w:rsidP="00F26737">
            <w:pPr>
              <w:jc w:val="both"/>
              <w:rPr>
                <w:sz w:val="18"/>
                <w:szCs w:val="18"/>
              </w:rPr>
            </w:pPr>
            <w:r>
              <w:rPr>
                <w:sz w:val="18"/>
                <w:szCs w:val="18"/>
              </w:rPr>
              <w:t>Protection</w:t>
            </w:r>
          </w:p>
        </w:tc>
        <w:tc>
          <w:tcPr>
            <w:tcW w:w="705" w:type="dxa"/>
            <w:shd w:val="clear" w:color="auto" w:fill="auto"/>
          </w:tcPr>
          <w:p w14:paraId="4504211F" w14:textId="77777777" w:rsidR="000F7B0D" w:rsidRDefault="000F7B0D" w:rsidP="00F26737">
            <w:pPr>
              <w:jc w:val="both"/>
              <w:rPr>
                <w:sz w:val="18"/>
                <w:szCs w:val="18"/>
              </w:rPr>
            </w:pPr>
            <w:r>
              <w:rPr>
                <w:sz w:val="18"/>
                <w:szCs w:val="18"/>
              </w:rPr>
              <w:t>1000</w:t>
            </w:r>
          </w:p>
        </w:tc>
        <w:tc>
          <w:tcPr>
            <w:tcW w:w="539" w:type="dxa"/>
            <w:shd w:val="clear" w:color="auto" w:fill="auto"/>
          </w:tcPr>
          <w:p w14:paraId="4A777043" w14:textId="77777777" w:rsidR="000F7B0D" w:rsidRDefault="000F7B0D" w:rsidP="00F26737">
            <w:pPr>
              <w:jc w:val="both"/>
              <w:rPr>
                <w:sz w:val="18"/>
                <w:szCs w:val="18"/>
              </w:rPr>
            </w:pPr>
            <w:r>
              <w:rPr>
                <w:sz w:val="18"/>
                <w:szCs w:val="18"/>
              </w:rPr>
              <w:t>520</w:t>
            </w:r>
          </w:p>
        </w:tc>
        <w:tc>
          <w:tcPr>
            <w:tcW w:w="567" w:type="dxa"/>
            <w:shd w:val="clear" w:color="auto" w:fill="auto"/>
          </w:tcPr>
          <w:p w14:paraId="631A978C" w14:textId="77777777" w:rsidR="000F7B0D" w:rsidRDefault="000F7B0D" w:rsidP="00F26737">
            <w:pPr>
              <w:jc w:val="both"/>
              <w:rPr>
                <w:sz w:val="18"/>
                <w:szCs w:val="18"/>
              </w:rPr>
            </w:pPr>
            <w:r>
              <w:rPr>
                <w:sz w:val="18"/>
                <w:szCs w:val="18"/>
              </w:rPr>
              <w:t>100</w:t>
            </w:r>
          </w:p>
        </w:tc>
      </w:tr>
      <w:tr w:rsidR="006C1C4E" w14:paraId="6630F087" w14:textId="77777777" w:rsidTr="006C1C4E">
        <w:trPr>
          <w:jc w:val="center"/>
        </w:trPr>
        <w:tc>
          <w:tcPr>
            <w:tcW w:w="567" w:type="dxa"/>
            <w:shd w:val="clear" w:color="auto" w:fill="auto"/>
          </w:tcPr>
          <w:p w14:paraId="1BCB7813" w14:textId="77777777" w:rsidR="000F7B0D" w:rsidRDefault="000F7B0D" w:rsidP="00F26737">
            <w:pPr>
              <w:jc w:val="both"/>
              <w:rPr>
                <w:sz w:val="18"/>
                <w:szCs w:val="18"/>
              </w:rPr>
            </w:pPr>
            <w:r>
              <w:rPr>
                <w:sz w:val="18"/>
                <w:szCs w:val="18"/>
              </w:rPr>
              <w:t>9</w:t>
            </w:r>
          </w:p>
        </w:tc>
        <w:tc>
          <w:tcPr>
            <w:tcW w:w="4378" w:type="dxa"/>
            <w:shd w:val="clear" w:color="auto" w:fill="auto"/>
          </w:tcPr>
          <w:p w14:paraId="67CA299F" w14:textId="77777777" w:rsidR="000F7B0D" w:rsidRDefault="000F7B0D" w:rsidP="00F26737">
            <w:pPr>
              <w:jc w:val="both"/>
              <w:rPr>
                <w:sz w:val="18"/>
                <w:szCs w:val="18"/>
              </w:rPr>
            </w:pPr>
            <w:r>
              <w:rPr>
                <w:sz w:val="18"/>
                <w:szCs w:val="18"/>
              </w:rPr>
              <w:t>Réhabilitation des points d’eau</w:t>
            </w:r>
          </w:p>
        </w:tc>
        <w:tc>
          <w:tcPr>
            <w:tcW w:w="1459" w:type="dxa"/>
            <w:shd w:val="clear" w:color="auto" w:fill="auto"/>
          </w:tcPr>
          <w:p w14:paraId="51ABA5DB" w14:textId="77777777" w:rsidR="000F7B0D" w:rsidRDefault="000F7B0D" w:rsidP="00F26737">
            <w:pPr>
              <w:jc w:val="both"/>
              <w:rPr>
                <w:sz w:val="18"/>
                <w:szCs w:val="18"/>
              </w:rPr>
            </w:pPr>
            <w:r>
              <w:rPr>
                <w:sz w:val="18"/>
                <w:szCs w:val="18"/>
              </w:rPr>
              <w:t>SCI/BIFERD</w:t>
            </w:r>
          </w:p>
        </w:tc>
        <w:tc>
          <w:tcPr>
            <w:tcW w:w="1140" w:type="dxa"/>
            <w:shd w:val="clear" w:color="auto" w:fill="auto"/>
          </w:tcPr>
          <w:p w14:paraId="4106AE61" w14:textId="77777777" w:rsidR="000F7B0D" w:rsidRDefault="000F7B0D" w:rsidP="00F26737">
            <w:pPr>
              <w:jc w:val="both"/>
              <w:rPr>
                <w:sz w:val="18"/>
                <w:szCs w:val="18"/>
              </w:rPr>
            </w:pPr>
            <w:r>
              <w:rPr>
                <w:sz w:val="18"/>
                <w:szCs w:val="18"/>
              </w:rPr>
              <w:t>WASH</w:t>
            </w:r>
          </w:p>
        </w:tc>
        <w:tc>
          <w:tcPr>
            <w:tcW w:w="705" w:type="dxa"/>
            <w:shd w:val="clear" w:color="auto" w:fill="auto"/>
          </w:tcPr>
          <w:p w14:paraId="385CA7B0" w14:textId="77777777" w:rsidR="000F7B0D" w:rsidRDefault="000F7B0D" w:rsidP="00F26737">
            <w:pPr>
              <w:jc w:val="both"/>
              <w:rPr>
                <w:sz w:val="18"/>
                <w:szCs w:val="18"/>
              </w:rPr>
            </w:pPr>
            <w:r>
              <w:rPr>
                <w:sz w:val="18"/>
                <w:szCs w:val="18"/>
              </w:rPr>
              <w:t>24045</w:t>
            </w:r>
          </w:p>
        </w:tc>
        <w:tc>
          <w:tcPr>
            <w:tcW w:w="539" w:type="dxa"/>
            <w:shd w:val="clear" w:color="auto" w:fill="auto"/>
          </w:tcPr>
          <w:p w14:paraId="5599ECB8" w14:textId="77777777" w:rsidR="000F7B0D" w:rsidRDefault="000F7B0D" w:rsidP="00F26737">
            <w:pPr>
              <w:jc w:val="both"/>
              <w:rPr>
                <w:sz w:val="18"/>
                <w:szCs w:val="18"/>
              </w:rPr>
            </w:pPr>
            <w:r>
              <w:rPr>
                <w:sz w:val="18"/>
                <w:szCs w:val="18"/>
              </w:rPr>
              <w:t>12359</w:t>
            </w:r>
          </w:p>
        </w:tc>
        <w:tc>
          <w:tcPr>
            <w:tcW w:w="567" w:type="dxa"/>
            <w:shd w:val="clear" w:color="auto" w:fill="auto"/>
          </w:tcPr>
          <w:p w14:paraId="0D1B2A42" w14:textId="77777777" w:rsidR="000F7B0D" w:rsidRDefault="000F7B0D" w:rsidP="00F26737">
            <w:pPr>
              <w:jc w:val="both"/>
              <w:rPr>
                <w:sz w:val="18"/>
                <w:szCs w:val="18"/>
              </w:rPr>
            </w:pPr>
            <w:r>
              <w:rPr>
                <w:sz w:val="18"/>
                <w:szCs w:val="18"/>
              </w:rPr>
              <w:t>1008</w:t>
            </w:r>
          </w:p>
        </w:tc>
      </w:tr>
      <w:tr w:rsidR="006C1C4E" w14:paraId="16028CE9" w14:textId="77777777" w:rsidTr="006C1C4E">
        <w:trPr>
          <w:jc w:val="center"/>
        </w:trPr>
        <w:tc>
          <w:tcPr>
            <w:tcW w:w="567" w:type="dxa"/>
            <w:shd w:val="clear" w:color="auto" w:fill="auto"/>
          </w:tcPr>
          <w:p w14:paraId="7E8860FA" w14:textId="77777777" w:rsidR="000F7B0D" w:rsidRDefault="000F7B0D" w:rsidP="00F26737">
            <w:pPr>
              <w:jc w:val="both"/>
              <w:rPr>
                <w:sz w:val="18"/>
                <w:szCs w:val="18"/>
              </w:rPr>
            </w:pPr>
            <w:r>
              <w:rPr>
                <w:sz w:val="18"/>
                <w:szCs w:val="18"/>
              </w:rPr>
              <w:t>10</w:t>
            </w:r>
          </w:p>
        </w:tc>
        <w:tc>
          <w:tcPr>
            <w:tcW w:w="4378" w:type="dxa"/>
            <w:shd w:val="clear" w:color="auto" w:fill="auto"/>
          </w:tcPr>
          <w:p w14:paraId="50FD5347" w14:textId="77777777" w:rsidR="000F7B0D" w:rsidRDefault="000F7B0D" w:rsidP="00F26737">
            <w:pPr>
              <w:jc w:val="both"/>
              <w:rPr>
                <w:sz w:val="18"/>
                <w:szCs w:val="18"/>
              </w:rPr>
            </w:pPr>
            <w:r>
              <w:rPr>
                <w:sz w:val="18"/>
                <w:szCs w:val="18"/>
              </w:rPr>
              <w:t>Réhabilitation d’impluvium</w:t>
            </w:r>
          </w:p>
        </w:tc>
        <w:tc>
          <w:tcPr>
            <w:tcW w:w="1459" w:type="dxa"/>
            <w:shd w:val="clear" w:color="auto" w:fill="auto"/>
          </w:tcPr>
          <w:p w14:paraId="21709965" w14:textId="77777777" w:rsidR="000F7B0D" w:rsidRDefault="000F7B0D" w:rsidP="00F26737">
            <w:pPr>
              <w:jc w:val="both"/>
              <w:rPr>
                <w:sz w:val="18"/>
                <w:szCs w:val="18"/>
              </w:rPr>
            </w:pPr>
            <w:r>
              <w:rPr>
                <w:sz w:val="18"/>
                <w:szCs w:val="18"/>
              </w:rPr>
              <w:t>SCI/BIFERD</w:t>
            </w:r>
          </w:p>
        </w:tc>
        <w:tc>
          <w:tcPr>
            <w:tcW w:w="1140" w:type="dxa"/>
            <w:shd w:val="clear" w:color="auto" w:fill="auto"/>
          </w:tcPr>
          <w:p w14:paraId="77B97FEB" w14:textId="77777777" w:rsidR="000F7B0D" w:rsidRDefault="000F7B0D" w:rsidP="00F26737">
            <w:pPr>
              <w:jc w:val="both"/>
              <w:rPr>
                <w:sz w:val="18"/>
                <w:szCs w:val="18"/>
              </w:rPr>
            </w:pPr>
            <w:r>
              <w:rPr>
                <w:sz w:val="18"/>
                <w:szCs w:val="18"/>
              </w:rPr>
              <w:t>WASH</w:t>
            </w:r>
          </w:p>
        </w:tc>
        <w:tc>
          <w:tcPr>
            <w:tcW w:w="705" w:type="dxa"/>
            <w:shd w:val="clear" w:color="auto" w:fill="auto"/>
          </w:tcPr>
          <w:p w14:paraId="226D5E79" w14:textId="77777777" w:rsidR="000F7B0D" w:rsidRDefault="000F7B0D" w:rsidP="00F26737">
            <w:pPr>
              <w:jc w:val="both"/>
              <w:rPr>
                <w:sz w:val="18"/>
                <w:szCs w:val="18"/>
              </w:rPr>
            </w:pPr>
            <w:r>
              <w:rPr>
                <w:sz w:val="18"/>
                <w:szCs w:val="18"/>
              </w:rPr>
              <w:t>1650</w:t>
            </w:r>
          </w:p>
        </w:tc>
        <w:tc>
          <w:tcPr>
            <w:tcW w:w="539" w:type="dxa"/>
            <w:shd w:val="clear" w:color="auto" w:fill="auto"/>
          </w:tcPr>
          <w:p w14:paraId="58CE046C" w14:textId="77777777" w:rsidR="000F7B0D" w:rsidRDefault="000F7B0D" w:rsidP="00F26737">
            <w:pPr>
              <w:jc w:val="both"/>
              <w:rPr>
                <w:sz w:val="18"/>
                <w:szCs w:val="18"/>
              </w:rPr>
            </w:pPr>
            <w:r>
              <w:rPr>
                <w:sz w:val="18"/>
                <w:szCs w:val="18"/>
              </w:rPr>
              <w:t>848</w:t>
            </w:r>
          </w:p>
        </w:tc>
        <w:tc>
          <w:tcPr>
            <w:tcW w:w="567" w:type="dxa"/>
            <w:shd w:val="clear" w:color="auto" w:fill="auto"/>
          </w:tcPr>
          <w:p w14:paraId="728C9379" w14:textId="77777777" w:rsidR="000F7B0D" w:rsidRDefault="000F7B0D" w:rsidP="00F26737">
            <w:pPr>
              <w:jc w:val="both"/>
              <w:rPr>
                <w:sz w:val="18"/>
                <w:szCs w:val="18"/>
              </w:rPr>
            </w:pPr>
            <w:r>
              <w:rPr>
                <w:sz w:val="18"/>
                <w:szCs w:val="18"/>
              </w:rPr>
              <w:t>132</w:t>
            </w:r>
          </w:p>
        </w:tc>
      </w:tr>
      <w:tr w:rsidR="006C1C4E" w14:paraId="0B1997EB" w14:textId="77777777" w:rsidTr="006C1C4E">
        <w:trPr>
          <w:jc w:val="center"/>
        </w:trPr>
        <w:tc>
          <w:tcPr>
            <w:tcW w:w="567" w:type="dxa"/>
            <w:shd w:val="clear" w:color="auto" w:fill="auto"/>
          </w:tcPr>
          <w:p w14:paraId="7AE4752C" w14:textId="77777777" w:rsidR="000F7B0D" w:rsidRDefault="000F7B0D" w:rsidP="00F26737">
            <w:pPr>
              <w:jc w:val="both"/>
              <w:rPr>
                <w:sz w:val="18"/>
                <w:szCs w:val="18"/>
              </w:rPr>
            </w:pPr>
            <w:r>
              <w:rPr>
                <w:sz w:val="18"/>
                <w:szCs w:val="18"/>
              </w:rPr>
              <w:t>11</w:t>
            </w:r>
          </w:p>
        </w:tc>
        <w:tc>
          <w:tcPr>
            <w:tcW w:w="4378" w:type="dxa"/>
            <w:shd w:val="clear" w:color="auto" w:fill="auto"/>
          </w:tcPr>
          <w:p w14:paraId="29701179" w14:textId="77777777" w:rsidR="000F7B0D" w:rsidRDefault="000F7B0D" w:rsidP="00F26737">
            <w:pPr>
              <w:jc w:val="both"/>
              <w:rPr>
                <w:sz w:val="18"/>
                <w:szCs w:val="18"/>
              </w:rPr>
            </w:pPr>
            <w:r>
              <w:rPr>
                <w:sz w:val="18"/>
                <w:szCs w:val="18"/>
              </w:rPr>
              <w:t>Mise en place, formation et équipements des comités de gestion des points d’eau</w:t>
            </w:r>
          </w:p>
        </w:tc>
        <w:tc>
          <w:tcPr>
            <w:tcW w:w="1459" w:type="dxa"/>
            <w:shd w:val="clear" w:color="auto" w:fill="auto"/>
          </w:tcPr>
          <w:p w14:paraId="4B5B056E" w14:textId="77777777" w:rsidR="000F7B0D" w:rsidRDefault="000F7B0D" w:rsidP="00F26737">
            <w:pPr>
              <w:jc w:val="both"/>
              <w:rPr>
                <w:sz w:val="18"/>
                <w:szCs w:val="18"/>
              </w:rPr>
            </w:pPr>
            <w:r>
              <w:rPr>
                <w:sz w:val="18"/>
                <w:szCs w:val="18"/>
              </w:rPr>
              <w:t>SCI/BIFERD</w:t>
            </w:r>
          </w:p>
        </w:tc>
        <w:tc>
          <w:tcPr>
            <w:tcW w:w="1140" w:type="dxa"/>
            <w:shd w:val="clear" w:color="auto" w:fill="auto"/>
          </w:tcPr>
          <w:p w14:paraId="7DEC28D2" w14:textId="77777777" w:rsidR="000F7B0D" w:rsidRDefault="000F7B0D" w:rsidP="00F26737">
            <w:pPr>
              <w:jc w:val="both"/>
              <w:rPr>
                <w:sz w:val="18"/>
                <w:szCs w:val="18"/>
              </w:rPr>
            </w:pPr>
            <w:r>
              <w:rPr>
                <w:sz w:val="18"/>
                <w:szCs w:val="18"/>
              </w:rPr>
              <w:t>WASH</w:t>
            </w:r>
          </w:p>
        </w:tc>
        <w:tc>
          <w:tcPr>
            <w:tcW w:w="705" w:type="dxa"/>
            <w:shd w:val="clear" w:color="auto" w:fill="auto"/>
          </w:tcPr>
          <w:p w14:paraId="67E6F4A7" w14:textId="77777777" w:rsidR="000F7B0D" w:rsidRDefault="000F7B0D" w:rsidP="00F26737">
            <w:pPr>
              <w:jc w:val="both"/>
              <w:rPr>
                <w:sz w:val="18"/>
                <w:szCs w:val="18"/>
              </w:rPr>
            </w:pPr>
            <w:r>
              <w:rPr>
                <w:sz w:val="18"/>
                <w:szCs w:val="18"/>
              </w:rPr>
              <w:t>50</w:t>
            </w:r>
          </w:p>
        </w:tc>
        <w:tc>
          <w:tcPr>
            <w:tcW w:w="539" w:type="dxa"/>
            <w:shd w:val="clear" w:color="auto" w:fill="auto"/>
          </w:tcPr>
          <w:p w14:paraId="224487F5" w14:textId="77777777" w:rsidR="000F7B0D" w:rsidRDefault="000F7B0D" w:rsidP="00F26737">
            <w:pPr>
              <w:jc w:val="both"/>
              <w:rPr>
                <w:sz w:val="18"/>
                <w:szCs w:val="18"/>
              </w:rPr>
            </w:pPr>
            <w:r>
              <w:rPr>
                <w:sz w:val="18"/>
                <w:szCs w:val="18"/>
              </w:rPr>
              <w:t>26</w:t>
            </w:r>
          </w:p>
        </w:tc>
        <w:tc>
          <w:tcPr>
            <w:tcW w:w="567" w:type="dxa"/>
            <w:shd w:val="clear" w:color="auto" w:fill="auto"/>
          </w:tcPr>
          <w:p w14:paraId="3A207AF3" w14:textId="77777777" w:rsidR="000F7B0D" w:rsidRDefault="000F7B0D" w:rsidP="00F26737">
            <w:pPr>
              <w:jc w:val="both"/>
              <w:rPr>
                <w:sz w:val="18"/>
                <w:szCs w:val="18"/>
              </w:rPr>
            </w:pPr>
            <w:r>
              <w:rPr>
                <w:sz w:val="18"/>
                <w:szCs w:val="18"/>
              </w:rPr>
              <w:t>4</w:t>
            </w:r>
          </w:p>
        </w:tc>
      </w:tr>
      <w:tr w:rsidR="006C1C4E" w14:paraId="63554B6B" w14:textId="77777777" w:rsidTr="006C1C4E">
        <w:trPr>
          <w:jc w:val="center"/>
        </w:trPr>
        <w:tc>
          <w:tcPr>
            <w:tcW w:w="567" w:type="dxa"/>
            <w:shd w:val="clear" w:color="auto" w:fill="auto"/>
          </w:tcPr>
          <w:p w14:paraId="6FE5CB77" w14:textId="77777777" w:rsidR="000F7B0D" w:rsidRDefault="000F7B0D" w:rsidP="00F26737">
            <w:pPr>
              <w:jc w:val="both"/>
              <w:rPr>
                <w:sz w:val="18"/>
                <w:szCs w:val="18"/>
              </w:rPr>
            </w:pPr>
            <w:r>
              <w:rPr>
                <w:sz w:val="18"/>
                <w:szCs w:val="18"/>
              </w:rPr>
              <w:t>12</w:t>
            </w:r>
          </w:p>
        </w:tc>
        <w:tc>
          <w:tcPr>
            <w:tcW w:w="4378" w:type="dxa"/>
            <w:shd w:val="clear" w:color="auto" w:fill="auto"/>
          </w:tcPr>
          <w:p w14:paraId="5DBB7DCE" w14:textId="77777777" w:rsidR="000F7B0D" w:rsidRDefault="000F7B0D" w:rsidP="00F26737">
            <w:pPr>
              <w:jc w:val="both"/>
              <w:rPr>
                <w:sz w:val="18"/>
                <w:szCs w:val="18"/>
              </w:rPr>
            </w:pPr>
            <w:r>
              <w:rPr>
                <w:sz w:val="18"/>
                <w:szCs w:val="18"/>
              </w:rPr>
              <w:t>Aménagement d’endroits pour le dépôt des ordures</w:t>
            </w:r>
          </w:p>
        </w:tc>
        <w:tc>
          <w:tcPr>
            <w:tcW w:w="1459" w:type="dxa"/>
            <w:shd w:val="clear" w:color="auto" w:fill="auto"/>
          </w:tcPr>
          <w:p w14:paraId="7CD61F20" w14:textId="77777777" w:rsidR="000F7B0D" w:rsidRDefault="000F7B0D" w:rsidP="00F26737">
            <w:pPr>
              <w:jc w:val="both"/>
              <w:rPr>
                <w:sz w:val="18"/>
                <w:szCs w:val="18"/>
              </w:rPr>
            </w:pPr>
            <w:r>
              <w:rPr>
                <w:sz w:val="18"/>
                <w:szCs w:val="18"/>
              </w:rPr>
              <w:t>SCI/BIFERD</w:t>
            </w:r>
          </w:p>
        </w:tc>
        <w:tc>
          <w:tcPr>
            <w:tcW w:w="1140" w:type="dxa"/>
            <w:shd w:val="clear" w:color="auto" w:fill="auto"/>
          </w:tcPr>
          <w:p w14:paraId="3D74FFEB" w14:textId="77777777" w:rsidR="000F7B0D" w:rsidRDefault="000F7B0D" w:rsidP="00F26737">
            <w:pPr>
              <w:jc w:val="both"/>
              <w:rPr>
                <w:sz w:val="18"/>
                <w:szCs w:val="18"/>
              </w:rPr>
            </w:pPr>
            <w:r>
              <w:rPr>
                <w:sz w:val="18"/>
                <w:szCs w:val="18"/>
              </w:rPr>
              <w:t>WASH</w:t>
            </w:r>
          </w:p>
        </w:tc>
        <w:tc>
          <w:tcPr>
            <w:tcW w:w="705" w:type="dxa"/>
            <w:shd w:val="clear" w:color="auto" w:fill="auto"/>
          </w:tcPr>
          <w:p w14:paraId="4C8AA66C" w14:textId="77777777" w:rsidR="000F7B0D" w:rsidRDefault="000F7B0D" w:rsidP="00F26737">
            <w:pPr>
              <w:jc w:val="both"/>
              <w:rPr>
                <w:sz w:val="18"/>
                <w:szCs w:val="18"/>
              </w:rPr>
            </w:pPr>
            <w:r>
              <w:rPr>
                <w:sz w:val="18"/>
                <w:szCs w:val="18"/>
              </w:rPr>
              <w:t>1000</w:t>
            </w:r>
          </w:p>
        </w:tc>
        <w:tc>
          <w:tcPr>
            <w:tcW w:w="539" w:type="dxa"/>
            <w:shd w:val="clear" w:color="auto" w:fill="auto"/>
          </w:tcPr>
          <w:p w14:paraId="7E1F6515" w14:textId="77777777" w:rsidR="000F7B0D" w:rsidRDefault="000F7B0D" w:rsidP="00F26737">
            <w:pPr>
              <w:jc w:val="both"/>
              <w:rPr>
                <w:sz w:val="18"/>
                <w:szCs w:val="18"/>
              </w:rPr>
            </w:pPr>
            <w:r>
              <w:rPr>
                <w:sz w:val="18"/>
                <w:szCs w:val="18"/>
              </w:rPr>
              <w:t>514</w:t>
            </w:r>
          </w:p>
        </w:tc>
        <w:tc>
          <w:tcPr>
            <w:tcW w:w="567" w:type="dxa"/>
            <w:shd w:val="clear" w:color="auto" w:fill="auto"/>
          </w:tcPr>
          <w:p w14:paraId="1575CD65" w14:textId="77777777" w:rsidR="000F7B0D" w:rsidRDefault="000F7B0D" w:rsidP="00F26737">
            <w:pPr>
              <w:jc w:val="both"/>
              <w:rPr>
                <w:sz w:val="18"/>
                <w:szCs w:val="18"/>
              </w:rPr>
            </w:pPr>
            <w:r>
              <w:rPr>
                <w:sz w:val="18"/>
                <w:szCs w:val="18"/>
              </w:rPr>
              <w:t>80</w:t>
            </w:r>
          </w:p>
        </w:tc>
      </w:tr>
      <w:tr w:rsidR="006C1C4E" w14:paraId="5A4BF493" w14:textId="77777777" w:rsidTr="006C1C4E">
        <w:trPr>
          <w:jc w:val="center"/>
        </w:trPr>
        <w:tc>
          <w:tcPr>
            <w:tcW w:w="567" w:type="dxa"/>
            <w:shd w:val="clear" w:color="auto" w:fill="auto"/>
          </w:tcPr>
          <w:p w14:paraId="5A3B3CC2" w14:textId="77777777" w:rsidR="000F7B0D" w:rsidRDefault="000F7B0D" w:rsidP="00F26737">
            <w:pPr>
              <w:jc w:val="both"/>
              <w:rPr>
                <w:sz w:val="18"/>
                <w:szCs w:val="18"/>
              </w:rPr>
            </w:pPr>
            <w:r>
              <w:rPr>
                <w:sz w:val="18"/>
                <w:szCs w:val="18"/>
              </w:rPr>
              <w:t>13</w:t>
            </w:r>
          </w:p>
        </w:tc>
        <w:tc>
          <w:tcPr>
            <w:tcW w:w="4378" w:type="dxa"/>
            <w:shd w:val="clear" w:color="auto" w:fill="auto"/>
          </w:tcPr>
          <w:p w14:paraId="2D96C61B" w14:textId="77777777" w:rsidR="000F7B0D" w:rsidRDefault="000F7B0D" w:rsidP="00F26737">
            <w:pPr>
              <w:jc w:val="both"/>
              <w:rPr>
                <w:sz w:val="18"/>
                <w:szCs w:val="18"/>
              </w:rPr>
            </w:pPr>
            <w:r>
              <w:rPr>
                <w:sz w:val="18"/>
                <w:szCs w:val="18"/>
              </w:rPr>
              <w:t>Distributions de kits agro-pastoraux</w:t>
            </w:r>
          </w:p>
        </w:tc>
        <w:tc>
          <w:tcPr>
            <w:tcW w:w="1459" w:type="dxa"/>
            <w:shd w:val="clear" w:color="auto" w:fill="auto"/>
          </w:tcPr>
          <w:p w14:paraId="0C3AB54E" w14:textId="77777777" w:rsidR="000F7B0D" w:rsidRDefault="000F7B0D" w:rsidP="00F26737">
            <w:pPr>
              <w:jc w:val="both"/>
              <w:rPr>
                <w:sz w:val="18"/>
                <w:szCs w:val="18"/>
              </w:rPr>
            </w:pPr>
            <w:r>
              <w:rPr>
                <w:sz w:val="18"/>
                <w:szCs w:val="18"/>
              </w:rPr>
              <w:t>SCI/BIFERD</w:t>
            </w:r>
          </w:p>
        </w:tc>
        <w:tc>
          <w:tcPr>
            <w:tcW w:w="1140" w:type="dxa"/>
            <w:shd w:val="clear" w:color="auto" w:fill="auto"/>
          </w:tcPr>
          <w:p w14:paraId="434A2D5B" w14:textId="77777777" w:rsidR="000F7B0D" w:rsidRDefault="000F7B0D" w:rsidP="00F26737">
            <w:pPr>
              <w:jc w:val="both"/>
              <w:rPr>
                <w:sz w:val="18"/>
                <w:szCs w:val="18"/>
              </w:rPr>
            </w:pPr>
            <w:r>
              <w:rPr>
                <w:sz w:val="18"/>
                <w:szCs w:val="18"/>
              </w:rPr>
              <w:t>SECAL</w:t>
            </w:r>
          </w:p>
        </w:tc>
        <w:tc>
          <w:tcPr>
            <w:tcW w:w="705" w:type="dxa"/>
            <w:shd w:val="clear" w:color="auto" w:fill="auto"/>
          </w:tcPr>
          <w:p w14:paraId="0FBAC27F" w14:textId="77777777" w:rsidR="000F7B0D" w:rsidRDefault="000F7B0D" w:rsidP="00F26737">
            <w:pPr>
              <w:jc w:val="both"/>
              <w:rPr>
                <w:sz w:val="18"/>
                <w:szCs w:val="18"/>
              </w:rPr>
            </w:pPr>
            <w:r>
              <w:rPr>
                <w:sz w:val="18"/>
                <w:szCs w:val="18"/>
              </w:rPr>
              <w:t>3000</w:t>
            </w:r>
          </w:p>
        </w:tc>
        <w:tc>
          <w:tcPr>
            <w:tcW w:w="539" w:type="dxa"/>
            <w:shd w:val="clear" w:color="auto" w:fill="auto"/>
          </w:tcPr>
          <w:p w14:paraId="0AC42BBA" w14:textId="77777777" w:rsidR="000F7B0D" w:rsidRDefault="000F7B0D" w:rsidP="00F26737">
            <w:pPr>
              <w:jc w:val="both"/>
              <w:rPr>
                <w:sz w:val="18"/>
                <w:szCs w:val="18"/>
              </w:rPr>
            </w:pPr>
            <w:r>
              <w:rPr>
                <w:sz w:val="18"/>
                <w:szCs w:val="18"/>
              </w:rPr>
              <w:t>1542</w:t>
            </w:r>
          </w:p>
        </w:tc>
        <w:tc>
          <w:tcPr>
            <w:tcW w:w="567" w:type="dxa"/>
            <w:shd w:val="clear" w:color="auto" w:fill="auto"/>
          </w:tcPr>
          <w:p w14:paraId="22CE2AC8" w14:textId="77777777" w:rsidR="000F7B0D" w:rsidRDefault="000F7B0D" w:rsidP="00F26737">
            <w:pPr>
              <w:jc w:val="both"/>
              <w:rPr>
                <w:sz w:val="18"/>
                <w:szCs w:val="18"/>
              </w:rPr>
            </w:pPr>
            <w:r>
              <w:rPr>
                <w:sz w:val="18"/>
                <w:szCs w:val="18"/>
              </w:rPr>
              <w:t>240</w:t>
            </w:r>
          </w:p>
        </w:tc>
      </w:tr>
      <w:tr w:rsidR="006C1C4E" w14:paraId="5FBF6A6B" w14:textId="77777777" w:rsidTr="006C1C4E">
        <w:trPr>
          <w:jc w:val="center"/>
        </w:trPr>
        <w:tc>
          <w:tcPr>
            <w:tcW w:w="567" w:type="dxa"/>
            <w:shd w:val="clear" w:color="auto" w:fill="auto"/>
          </w:tcPr>
          <w:p w14:paraId="2EF294E7" w14:textId="77777777" w:rsidR="000F7B0D" w:rsidRDefault="000F7B0D" w:rsidP="00F26737">
            <w:pPr>
              <w:jc w:val="both"/>
              <w:rPr>
                <w:sz w:val="18"/>
                <w:szCs w:val="18"/>
              </w:rPr>
            </w:pPr>
            <w:r>
              <w:rPr>
                <w:sz w:val="18"/>
                <w:szCs w:val="18"/>
              </w:rPr>
              <w:t>14</w:t>
            </w:r>
          </w:p>
        </w:tc>
        <w:tc>
          <w:tcPr>
            <w:tcW w:w="4378" w:type="dxa"/>
            <w:shd w:val="clear" w:color="auto" w:fill="auto"/>
          </w:tcPr>
          <w:p w14:paraId="2B47322B" w14:textId="77777777" w:rsidR="000F7B0D" w:rsidRDefault="000F7B0D" w:rsidP="00F26737">
            <w:pPr>
              <w:jc w:val="both"/>
              <w:rPr>
                <w:sz w:val="18"/>
                <w:szCs w:val="18"/>
              </w:rPr>
            </w:pPr>
            <w:r>
              <w:rPr>
                <w:sz w:val="18"/>
                <w:szCs w:val="18"/>
              </w:rPr>
              <w:t>Formation et accompagnement des bénéficiaires sur l’agriculture améliorée</w:t>
            </w:r>
          </w:p>
        </w:tc>
        <w:tc>
          <w:tcPr>
            <w:tcW w:w="1459" w:type="dxa"/>
            <w:shd w:val="clear" w:color="auto" w:fill="auto"/>
          </w:tcPr>
          <w:p w14:paraId="655C63B3" w14:textId="77777777" w:rsidR="000F7B0D" w:rsidRDefault="000F7B0D" w:rsidP="00F26737">
            <w:pPr>
              <w:jc w:val="both"/>
              <w:rPr>
                <w:sz w:val="18"/>
                <w:szCs w:val="18"/>
              </w:rPr>
            </w:pPr>
            <w:r>
              <w:rPr>
                <w:sz w:val="18"/>
                <w:szCs w:val="18"/>
              </w:rPr>
              <w:t>SCI/BIFERD</w:t>
            </w:r>
          </w:p>
        </w:tc>
        <w:tc>
          <w:tcPr>
            <w:tcW w:w="1140" w:type="dxa"/>
            <w:shd w:val="clear" w:color="auto" w:fill="auto"/>
          </w:tcPr>
          <w:p w14:paraId="2469C031" w14:textId="77777777" w:rsidR="000F7B0D" w:rsidRDefault="000F7B0D" w:rsidP="00F26737">
            <w:pPr>
              <w:jc w:val="both"/>
              <w:rPr>
                <w:sz w:val="18"/>
                <w:szCs w:val="18"/>
              </w:rPr>
            </w:pPr>
            <w:r>
              <w:rPr>
                <w:sz w:val="18"/>
                <w:szCs w:val="18"/>
              </w:rPr>
              <w:t>SECAL</w:t>
            </w:r>
          </w:p>
        </w:tc>
        <w:tc>
          <w:tcPr>
            <w:tcW w:w="705" w:type="dxa"/>
            <w:shd w:val="clear" w:color="auto" w:fill="auto"/>
          </w:tcPr>
          <w:p w14:paraId="07FEDC70" w14:textId="77777777" w:rsidR="000F7B0D" w:rsidRDefault="000F7B0D" w:rsidP="00F26737">
            <w:pPr>
              <w:jc w:val="both"/>
              <w:rPr>
                <w:sz w:val="18"/>
                <w:szCs w:val="18"/>
              </w:rPr>
            </w:pPr>
            <w:r>
              <w:rPr>
                <w:sz w:val="18"/>
                <w:szCs w:val="18"/>
              </w:rPr>
              <w:t>3000</w:t>
            </w:r>
          </w:p>
        </w:tc>
        <w:tc>
          <w:tcPr>
            <w:tcW w:w="539" w:type="dxa"/>
            <w:shd w:val="clear" w:color="auto" w:fill="auto"/>
          </w:tcPr>
          <w:p w14:paraId="575B76D9" w14:textId="77777777" w:rsidR="000F7B0D" w:rsidRDefault="000F7B0D" w:rsidP="00F26737">
            <w:pPr>
              <w:jc w:val="both"/>
              <w:rPr>
                <w:sz w:val="18"/>
                <w:szCs w:val="18"/>
              </w:rPr>
            </w:pPr>
            <w:r>
              <w:rPr>
                <w:sz w:val="18"/>
                <w:szCs w:val="18"/>
              </w:rPr>
              <w:t>1543</w:t>
            </w:r>
          </w:p>
        </w:tc>
        <w:tc>
          <w:tcPr>
            <w:tcW w:w="567" w:type="dxa"/>
            <w:shd w:val="clear" w:color="auto" w:fill="auto"/>
          </w:tcPr>
          <w:p w14:paraId="6AEB4B94" w14:textId="77777777" w:rsidR="000F7B0D" w:rsidRDefault="000F7B0D" w:rsidP="00F26737">
            <w:pPr>
              <w:jc w:val="both"/>
              <w:rPr>
                <w:sz w:val="18"/>
                <w:szCs w:val="18"/>
              </w:rPr>
            </w:pPr>
            <w:r>
              <w:rPr>
                <w:sz w:val="18"/>
                <w:szCs w:val="18"/>
              </w:rPr>
              <w:t>240</w:t>
            </w:r>
          </w:p>
        </w:tc>
      </w:tr>
      <w:tr w:rsidR="006C1C4E" w14:paraId="2250B431" w14:textId="77777777" w:rsidTr="006C1C4E">
        <w:trPr>
          <w:jc w:val="center"/>
        </w:trPr>
        <w:tc>
          <w:tcPr>
            <w:tcW w:w="567" w:type="dxa"/>
            <w:shd w:val="clear" w:color="auto" w:fill="auto"/>
          </w:tcPr>
          <w:p w14:paraId="4D627C3D" w14:textId="77777777" w:rsidR="000F7B0D" w:rsidRDefault="000F7B0D" w:rsidP="00F26737">
            <w:pPr>
              <w:jc w:val="both"/>
              <w:rPr>
                <w:sz w:val="18"/>
                <w:szCs w:val="18"/>
              </w:rPr>
            </w:pPr>
            <w:r>
              <w:rPr>
                <w:sz w:val="18"/>
                <w:szCs w:val="18"/>
              </w:rPr>
              <w:t>15</w:t>
            </w:r>
          </w:p>
        </w:tc>
        <w:tc>
          <w:tcPr>
            <w:tcW w:w="4378" w:type="dxa"/>
            <w:shd w:val="clear" w:color="auto" w:fill="auto"/>
          </w:tcPr>
          <w:p w14:paraId="5645032E" w14:textId="77777777" w:rsidR="000F7B0D" w:rsidRDefault="000F7B0D" w:rsidP="00F26737">
            <w:pPr>
              <w:jc w:val="both"/>
              <w:rPr>
                <w:sz w:val="18"/>
                <w:szCs w:val="18"/>
              </w:rPr>
            </w:pPr>
            <w:r>
              <w:rPr>
                <w:sz w:val="18"/>
                <w:szCs w:val="18"/>
              </w:rPr>
              <w:t>Démonstration culinaire et sensibilisation sur les bonnes pratiques d’alimentation</w:t>
            </w:r>
          </w:p>
        </w:tc>
        <w:tc>
          <w:tcPr>
            <w:tcW w:w="1459" w:type="dxa"/>
            <w:shd w:val="clear" w:color="auto" w:fill="auto"/>
          </w:tcPr>
          <w:p w14:paraId="3097DF71" w14:textId="77777777" w:rsidR="000F7B0D" w:rsidRDefault="000F7B0D" w:rsidP="00F26737">
            <w:pPr>
              <w:jc w:val="both"/>
              <w:rPr>
                <w:sz w:val="18"/>
                <w:szCs w:val="18"/>
              </w:rPr>
            </w:pPr>
            <w:r>
              <w:rPr>
                <w:sz w:val="18"/>
                <w:szCs w:val="18"/>
              </w:rPr>
              <w:t>SCI/BIFERD</w:t>
            </w:r>
          </w:p>
        </w:tc>
        <w:tc>
          <w:tcPr>
            <w:tcW w:w="1140" w:type="dxa"/>
            <w:shd w:val="clear" w:color="auto" w:fill="auto"/>
          </w:tcPr>
          <w:p w14:paraId="4D63C2D3" w14:textId="77777777" w:rsidR="000F7B0D" w:rsidRDefault="000F7B0D" w:rsidP="00F26737">
            <w:pPr>
              <w:jc w:val="both"/>
              <w:rPr>
                <w:sz w:val="18"/>
                <w:szCs w:val="18"/>
              </w:rPr>
            </w:pPr>
            <w:r>
              <w:rPr>
                <w:sz w:val="18"/>
                <w:szCs w:val="18"/>
              </w:rPr>
              <w:t>SECAL</w:t>
            </w:r>
          </w:p>
        </w:tc>
        <w:tc>
          <w:tcPr>
            <w:tcW w:w="705" w:type="dxa"/>
            <w:shd w:val="clear" w:color="auto" w:fill="auto"/>
          </w:tcPr>
          <w:p w14:paraId="0735EB27" w14:textId="77777777" w:rsidR="000F7B0D" w:rsidRDefault="000F7B0D" w:rsidP="00F26737">
            <w:pPr>
              <w:jc w:val="both"/>
              <w:rPr>
                <w:sz w:val="18"/>
                <w:szCs w:val="18"/>
              </w:rPr>
            </w:pPr>
            <w:r>
              <w:rPr>
                <w:sz w:val="18"/>
                <w:szCs w:val="18"/>
              </w:rPr>
              <w:t>3000</w:t>
            </w:r>
          </w:p>
        </w:tc>
        <w:tc>
          <w:tcPr>
            <w:tcW w:w="539" w:type="dxa"/>
            <w:shd w:val="clear" w:color="auto" w:fill="auto"/>
          </w:tcPr>
          <w:p w14:paraId="3A8AEA1F" w14:textId="77777777" w:rsidR="000F7B0D" w:rsidRDefault="000F7B0D" w:rsidP="00F26737">
            <w:pPr>
              <w:jc w:val="both"/>
              <w:rPr>
                <w:sz w:val="18"/>
                <w:szCs w:val="18"/>
              </w:rPr>
            </w:pPr>
            <w:r>
              <w:rPr>
                <w:sz w:val="18"/>
                <w:szCs w:val="18"/>
              </w:rPr>
              <w:t>1543</w:t>
            </w:r>
          </w:p>
        </w:tc>
        <w:tc>
          <w:tcPr>
            <w:tcW w:w="567" w:type="dxa"/>
            <w:shd w:val="clear" w:color="auto" w:fill="auto"/>
          </w:tcPr>
          <w:p w14:paraId="7E446E84" w14:textId="77777777" w:rsidR="000F7B0D" w:rsidRDefault="000F7B0D" w:rsidP="00F26737">
            <w:pPr>
              <w:jc w:val="both"/>
              <w:rPr>
                <w:sz w:val="18"/>
                <w:szCs w:val="18"/>
              </w:rPr>
            </w:pPr>
            <w:r>
              <w:rPr>
                <w:sz w:val="18"/>
                <w:szCs w:val="18"/>
              </w:rPr>
              <w:t>240</w:t>
            </w:r>
          </w:p>
        </w:tc>
      </w:tr>
      <w:tr w:rsidR="000F7B0D" w14:paraId="40E61E90" w14:textId="77777777" w:rsidTr="00526C9D">
        <w:trPr>
          <w:jc w:val="center"/>
        </w:trPr>
        <w:tc>
          <w:tcPr>
            <w:tcW w:w="9355" w:type="dxa"/>
            <w:gridSpan w:val="7"/>
            <w:shd w:val="clear" w:color="auto" w:fill="E67D00"/>
          </w:tcPr>
          <w:p w14:paraId="0D1D878F" w14:textId="77777777" w:rsidR="000F7B0D" w:rsidRPr="00526C9D" w:rsidRDefault="000F7B0D" w:rsidP="00F26737">
            <w:pPr>
              <w:jc w:val="center"/>
              <w:rPr>
                <w:b/>
                <w:color w:val="FFFFFF" w:themeColor="background1"/>
                <w:sz w:val="18"/>
                <w:szCs w:val="18"/>
              </w:rPr>
            </w:pPr>
            <w:r w:rsidRPr="00526C9D">
              <w:rPr>
                <w:b/>
                <w:color w:val="FFFFFF" w:themeColor="background1"/>
                <w:sz w:val="18"/>
                <w:szCs w:val="18"/>
              </w:rPr>
              <w:lastRenderedPageBreak/>
              <w:t>Activités communes</w:t>
            </w:r>
          </w:p>
        </w:tc>
      </w:tr>
      <w:tr w:rsidR="006C1C4E" w14:paraId="7E0B9C60" w14:textId="77777777" w:rsidTr="006C1C4E">
        <w:trPr>
          <w:jc w:val="center"/>
        </w:trPr>
        <w:tc>
          <w:tcPr>
            <w:tcW w:w="567" w:type="dxa"/>
            <w:shd w:val="clear" w:color="auto" w:fill="auto"/>
          </w:tcPr>
          <w:p w14:paraId="572F5B32" w14:textId="77777777" w:rsidR="000F7B0D" w:rsidRDefault="000F7B0D" w:rsidP="00F26737">
            <w:pPr>
              <w:jc w:val="both"/>
              <w:rPr>
                <w:sz w:val="18"/>
                <w:szCs w:val="18"/>
              </w:rPr>
            </w:pPr>
            <w:r>
              <w:rPr>
                <w:sz w:val="18"/>
                <w:szCs w:val="18"/>
              </w:rPr>
              <w:t>1</w:t>
            </w:r>
          </w:p>
        </w:tc>
        <w:tc>
          <w:tcPr>
            <w:tcW w:w="4378" w:type="dxa"/>
            <w:shd w:val="clear" w:color="auto" w:fill="auto"/>
          </w:tcPr>
          <w:p w14:paraId="4ECA61AF" w14:textId="77777777" w:rsidR="000F7B0D" w:rsidRDefault="000F7B0D" w:rsidP="00F26737">
            <w:pPr>
              <w:jc w:val="both"/>
              <w:rPr>
                <w:sz w:val="18"/>
                <w:szCs w:val="18"/>
              </w:rPr>
            </w:pPr>
            <w:r>
              <w:rPr>
                <w:sz w:val="18"/>
                <w:szCs w:val="18"/>
              </w:rPr>
              <w:t>Distribution des kits scolaires</w:t>
            </w:r>
          </w:p>
        </w:tc>
        <w:tc>
          <w:tcPr>
            <w:tcW w:w="1459" w:type="dxa"/>
            <w:shd w:val="clear" w:color="auto" w:fill="auto"/>
          </w:tcPr>
          <w:p w14:paraId="45124C38"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6A02CB6B" w14:textId="77777777" w:rsidR="000F7B0D" w:rsidRDefault="000F7B0D" w:rsidP="00F26737">
            <w:pPr>
              <w:jc w:val="both"/>
              <w:rPr>
                <w:sz w:val="18"/>
                <w:szCs w:val="18"/>
              </w:rPr>
            </w:pPr>
            <w:r>
              <w:rPr>
                <w:sz w:val="18"/>
                <w:szCs w:val="18"/>
              </w:rPr>
              <w:t>Education</w:t>
            </w:r>
          </w:p>
        </w:tc>
        <w:tc>
          <w:tcPr>
            <w:tcW w:w="705" w:type="dxa"/>
            <w:shd w:val="clear" w:color="auto" w:fill="auto"/>
          </w:tcPr>
          <w:p w14:paraId="0842C83A" w14:textId="77777777" w:rsidR="000F7B0D" w:rsidRDefault="000F7B0D" w:rsidP="00F26737">
            <w:pPr>
              <w:jc w:val="both"/>
              <w:rPr>
                <w:sz w:val="18"/>
                <w:szCs w:val="18"/>
              </w:rPr>
            </w:pPr>
            <w:r>
              <w:rPr>
                <w:sz w:val="18"/>
                <w:szCs w:val="18"/>
              </w:rPr>
              <w:t>1000</w:t>
            </w:r>
          </w:p>
        </w:tc>
        <w:tc>
          <w:tcPr>
            <w:tcW w:w="539" w:type="dxa"/>
            <w:shd w:val="clear" w:color="auto" w:fill="auto"/>
          </w:tcPr>
          <w:p w14:paraId="05081252" w14:textId="77777777" w:rsidR="000F7B0D" w:rsidRDefault="000F7B0D" w:rsidP="00F26737">
            <w:pPr>
              <w:jc w:val="both"/>
              <w:rPr>
                <w:sz w:val="18"/>
                <w:szCs w:val="18"/>
              </w:rPr>
            </w:pPr>
            <w:r>
              <w:rPr>
                <w:sz w:val="18"/>
                <w:szCs w:val="18"/>
              </w:rPr>
              <w:t>650</w:t>
            </w:r>
          </w:p>
        </w:tc>
        <w:tc>
          <w:tcPr>
            <w:tcW w:w="567" w:type="dxa"/>
            <w:shd w:val="clear" w:color="auto" w:fill="auto"/>
          </w:tcPr>
          <w:p w14:paraId="21B37E93" w14:textId="77777777" w:rsidR="000F7B0D" w:rsidRDefault="000F7B0D" w:rsidP="00F26737">
            <w:pPr>
              <w:jc w:val="both"/>
              <w:rPr>
                <w:sz w:val="18"/>
                <w:szCs w:val="18"/>
              </w:rPr>
            </w:pPr>
            <w:r>
              <w:rPr>
                <w:sz w:val="18"/>
                <w:szCs w:val="18"/>
              </w:rPr>
              <w:t>75</w:t>
            </w:r>
          </w:p>
        </w:tc>
      </w:tr>
      <w:tr w:rsidR="006C1C4E" w14:paraId="5D7FD9E2" w14:textId="77777777" w:rsidTr="006C1C4E">
        <w:trPr>
          <w:jc w:val="center"/>
        </w:trPr>
        <w:tc>
          <w:tcPr>
            <w:tcW w:w="567" w:type="dxa"/>
            <w:shd w:val="clear" w:color="auto" w:fill="auto"/>
          </w:tcPr>
          <w:p w14:paraId="1E7AF9F3" w14:textId="77777777" w:rsidR="000F7B0D" w:rsidRDefault="000F7B0D" w:rsidP="00F26737">
            <w:pPr>
              <w:jc w:val="both"/>
              <w:rPr>
                <w:sz w:val="18"/>
                <w:szCs w:val="18"/>
              </w:rPr>
            </w:pPr>
            <w:r>
              <w:rPr>
                <w:sz w:val="18"/>
                <w:szCs w:val="18"/>
              </w:rPr>
              <w:t>2</w:t>
            </w:r>
          </w:p>
        </w:tc>
        <w:tc>
          <w:tcPr>
            <w:tcW w:w="4378" w:type="dxa"/>
            <w:shd w:val="clear" w:color="auto" w:fill="auto"/>
          </w:tcPr>
          <w:p w14:paraId="6ED3A87B" w14:textId="77777777" w:rsidR="000F7B0D" w:rsidRDefault="000F7B0D" w:rsidP="00F26737">
            <w:pPr>
              <w:jc w:val="both"/>
              <w:rPr>
                <w:sz w:val="18"/>
                <w:szCs w:val="18"/>
              </w:rPr>
            </w:pPr>
            <w:r>
              <w:rPr>
                <w:sz w:val="18"/>
                <w:szCs w:val="18"/>
              </w:rPr>
              <w:t>Organisation d’activités créatrices/recréatrices</w:t>
            </w:r>
          </w:p>
        </w:tc>
        <w:tc>
          <w:tcPr>
            <w:tcW w:w="1459" w:type="dxa"/>
            <w:shd w:val="clear" w:color="auto" w:fill="auto"/>
          </w:tcPr>
          <w:p w14:paraId="48F36248"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3C0E37B4" w14:textId="77777777" w:rsidR="000F7B0D" w:rsidRDefault="000F7B0D" w:rsidP="00F26737">
            <w:pPr>
              <w:jc w:val="both"/>
              <w:rPr>
                <w:sz w:val="18"/>
                <w:szCs w:val="18"/>
              </w:rPr>
            </w:pPr>
            <w:r>
              <w:rPr>
                <w:sz w:val="18"/>
                <w:szCs w:val="18"/>
              </w:rPr>
              <w:t>Education</w:t>
            </w:r>
          </w:p>
        </w:tc>
        <w:tc>
          <w:tcPr>
            <w:tcW w:w="705" w:type="dxa"/>
            <w:shd w:val="clear" w:color="auto" w:fill="auto"/>
          </w:tcPr>
          <w:p w14:paraId="087BBC2D" w14:textId="77777777" w:rsidR="000F7B0D" w:rsidRDefault="000F7B0D" w:rsidP="00F26737">
            <w:pPr>
              <w:jc w:val="both"/>
              <w:rPr>
                <w:sz w:val="18"/>
                <w:szCs w:val="18"/>
              </w:rPr>
            </w:pPr>
            <w:r>
              <w:rPr>
                <w:sz w:val="18"/>
                <w:szCs w:val="18"/>
              </w:rPr>
              <w:t>2100</w:t>
            </w:r>
          </w:p>
        </w:tc>
        <w:tc>
          <w:tcPr>
            <w:tcW w:w="539" w:type="dxa"/>
            <w:shd w:val="clear" w:color="auto" w:fill="auto"/>
          </w:tcPr>
          <w:p w14:paraId="0DEEBE47" w14:textId="77777777" w:rsidR="000F7B0D" w:rsidRDefault="000F7B0D" w:rsidP="00F26737">
            <w:pPr>
              <w:jc w:val="both"/>
              <w:rPr>
                <w:sz w:val="18"/>
                <w:szCs w:val="18"/>
              </w:rPr>
            </w:pPr>
            <w:r>
              <w:rPr>
                <w:sz w:val="18"/>
                <w:szCs w:val="18"/>
              </w:rPr>
              <w:t>1320</w:t>
            </w:r>
          </w:p>
        </w:tc>
        <w:tc>
          <w:tcPr>
            <w:tcW w:w="567" w:type="dxa"/>
            <w:shd w:val="clear" w:color="auto" w:fill="auto"/>
          </w:tcPr>
          <w:p w14:paraId="1B06588D" w14:textId="77777777" w:rsidR="000F7B0D" w:rsidRDefault="000F7B0D" w:rsidP="00F26737">
            <w:pPr>
              <w:jc w:val="both"/>
              <w:rPr>
                <w:sz w:val="18"/>
                <w:szCs w:val="18"/>
              </w:rPr>
            </w:pPr>
            <w:r>
              <w:rPr>
                <w:sz w:val="18"/>
                <w:szCs w:val="18"/>
              </w:rPr>
              <w:t>75</w:t>
            </w:r>
          </w:p>
        </w:tc>
      </w:tr>
      <w:tr w:rsidR="006C1C4E" w14:paraId="273A856B" w14:textId="77777777" w:rsidTr="006C1C4E">
        <w:trPr>
          <w:jc w:val="center"/>
        </w:trPr>
        <w:tc>
          <w:tcPr>
            <w:tcW w:w="567" w:type="dxa"/>
            <w:shd w:val="clear" w:color="auto" w:fill="auto"/>
          </w:tcPr>
          <w:p w14:paraId="0CD6A9F1" w14:textId="77777777" w:rsidR="000F7B0D" w:rsidRDefault="000F7B0D" w:rsidP="00F26737">
            <w:pPr>
              <w:jc w:val="both"/>
              <w:rPr>
                <w:sz w:val="18"/>
                <w:szCs w:val="18"/>
              </w:rPr>
            </w:pPr>
            <w:r>
              <w:rPr>
                <w:sz w:val="18"/>
                <w:szCs w:val="18"/>
              </w:rPr>
              <w:t>3</w:t>
            </w:r>
          </w:p>
        </w:tc>
        <w:tc>
          <w:tcPr>
            <w:tcW w:w="4378" w:type="dxa"/>
            <w:shd w:val="clear" w:color="auto" w:fill="auto"/>
          </w:tcPr>
          <w:p w14:paraId="2242392D" w14:textId="77777777" w:rsidR="000F7B0D" w:rsidRDefault="000F7B0D" w:rsidP="00F26737">
            <w:pPr>
              <w:jc w:val="both"/>
              <w:rPr>
                <w:sz w:val="18"/>
                <w:szCs w:val="18"/>
              </w:rPr>
            </w:pPr>
            <w:r>
              <w:rPr>
                <w:sz w:val="18"/>
                <w:szCs w:val="18"/>
              </w:rPr>
              <w:t xml:space="preserve">Activités Identification, documentation, Recherche, vérification, et réunification </w:t>
            </w:r>
          </w:p>
        </w:tc>
        <w:tc>
          <w:tcPr>
            <w:tcW w:w="1459" w:type="dxa"/>
            <w:shd w:val="clear" w:color="auto" w:fill="auto"/>
          </w:tcPr>
          <w:p w14:paraId="619836C8"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277A82C8" w14:textId="77777777" w:rsidR="000F7B0D" w:rsidRDefault="000F7B0D" w:rsidP="00F26737">
            <w:pPr>
              <w:jc w:val="both"/>
              <w:rPr>
                <w:sz w:val="18"/>
                <w:szCs w:val="18"/>
              </w:rPr>
            </w:pPr>
            <w:r>
              <w:rPr>
                <w:sz w:val="18"/>
                <w:szCs w:val="18"/>
              </w:rPr>
              <w:t>Protection</w:t>
            </w:r>
          </w:p>
        </w:tc>
        <w:tc>
          <w:tcPr>
            <w:tcW w:w="705" w:type="dxa"/>
            <w:shd w:val="clear" w:color="auto" w:fill="auto"/>
          </w:tcPr>
          <w:p w14:paraId="21F7EA41" w14:textId="77777777" w:rsidR="000F7B0D" w:rsidRDefault="000F7B0D" w:rsidP="00F26737">
            <w:pPr>
              <w:jc w:val="both"/>
              <w:rPr>
                <w:sz w:val="18"/>
                <w:szCs w:val="18"/>
              </w:rPr>
            </w:pPr>
            <w:r>
              <w:rPr>
                <w:sz w:val="18"/>
                <w:szCs w:val="18"/>
              </w:rPr>
              <w:t>100</w:t>
            </w:r>
          </w:p>
        </w:tc>
        <w:tc>
          <w:tcPr>
            <w:tcW w:w="539" w:type="dxa"/>
            <w:shd w:val="clear" w:color="auto" w:fill="auto"/>
          </w:tcPr>
          <w:p w14:paraId="3EE290E9" w14:textId="77777777" w:rsidR="000F7B0D" w:rsidRDefault="000F7B0D" w:rsidP="00F26737">
            <w:pPr>
              <w:jc w:val="both"/>
              <w:rPr>
                <w:sz w:val="18"/>
                <w:szCs w:val="18"/>
              </w:rPr>
            </w:pPr>
            <w:r>
              <w:rPr>
                <w:sz w:val="18"/>
                <w:szCs w:val="18"/>
              </w:rPr>
              <w:t>50</w:t>
            </w:r>
          </w:p>
        </w:tc>
        <w:tc>
          <w:tcPr>
            <w:tcW w:w="567" w:type="dxa"/>
            <w:shd w:val="clear" w:color="auto" w:fill="auto"/>
          </w:tcPr>
          <w:p w14:paraId="14DE178F" w14:textId="77777777" w:rsidR="000F7B0D" w:rsidRDefault="000F7B0D" w:rsidP="00F26737">
            <w:pPr>
              <w:jc w:val="both"/>
              <w:rPr>
                <w:sz w:val="18"/>
                <w:szCs w:val="18"/>
              </w:rPr>
            </w:pPr>
            <w:r>
              <w:rPr>
                <w:sz w:val="18"/>
                <w:szCs w:val="18"/>
              </w:rPr>
              <w:t>10</w:t>
            </w:r>
          </w:p>
        </w:tc>
      </w:tr>
      <w:tr w:rsidR="006C1C4E" w14:paraId="3B54FDFD" w14:textId="77777777" w:rsidTr="006C1C4E">
        <w:trPr>
          <w:jc w:val="center"/>
        </w:trPr>
        <w:tc>
          <w:tcPr>
            <w:tcW w:w="567" w:type="dxa"/>
            <w:shd w:val="clear" w:color="auto" w:fill="auto"/>
          </w:tcPr>
          <w:p w14:paraId="0B1D23C1" w14:textId="77777777" w:rsidR="000F7B0D" w:rsidRDefault="000F7B0D" w:rsidP="00F26737">
            <w:pPr>
              <w:jc w:val="both"/>
              <w:rPr>
                <w:sz w:val="18"/>
                <w:szCs w:val="18"/>
              </w:rPr>
            </w:pPr>
            <w:r>
              <w:rPr>
                <w:sz w:val="18"/>
                <w:szCs w:val="18"/>
              </w:rPr>
              <w:t>4</w:t>
            </w:r>
          </w:p>
        </w:tc>
        <w:tc>
          <w:tcPr>
            <w:tcW w:w="4378" w:type="dxa"/>
            <w:shd w:val="clear" w:color="auto" w:fill="auto"/>
          </w:tcPr>
          <w:p w14:paraId="77F15A55" w14:textId="77777777" w:rsidR="000F7B0D" w:rsidRDefault="000F7B0D" w:rsidP="00F26737">
            <w:pPr>
              <w:jc w:val="both"/>
              <w:rPr>
                <w:sz w:val="18"/>
                <w:szCs w:val="18"/>
              </w:rPr>
            </w:pPr>
            <w:r>
              <w:rPr>
                <w:sz w:val="18"/>
                <w:szCs w:val="18"/>
              </w:rPr>
              <w:t>Appui à l’élaboration des plans d’actions des réseaux communautaires de protection</w:t>
            </w:r>
          </w:p>
        </w:tc>
        <w:tc>
          <w:tcPr>
            <w:tcW w:w="1459" w:type="dxa"/>
            <w:shd w:val="clear" w:color="auto" w:fill="auto"/>
          </w:tcPr>
          <w:p w14:paraId="01236A11" w14:textId="77777777" w:rsidR="000F7B0D" w:rsidRDefault="000F7B0D" w:rsidP="00F26737">
            <w:pPr>
              <w:jc w:val="both"/>
              <w:rPr>
                <w:sz w:val="18"/>
                <w:szCs w:val="18"/>
              </w:rPr>
            </w:pPr>
            <w:r>
              <w:rPr>
                <w:sz w:val="18"/>
                <w:szCs w:val="18"/>
              </w:rPr>
              <w:t xml:space="preserve"> SCI/BIFERD</w:t>
            </w:r>
          </w:p>
        </w:tc>
        <w:tc>
          <w:tcPr>
            <w:tcW w:w="1140" w:type="dxa"/>
            <w:shd w:val="clear" w:color="auto" w:fill="auto"/>
          </w:tcPr>
          <w:p w14:paraId="46A8B2F7" w14:textId="77777777" w:rsidR="000F7B0D" w:rsidRDefault="000F7B0D" w:rsidP="00F26737">
            <w:pPr>
              <w:jc w:val="both"/>
              <w:rPr>
                <w:sz w:val="18"/>
                <w:szCs w:val="18"/>
              </w:rPr>
            </w:pPr>
            <w:r>
              <w:rPr>
                <w:sz w:val="18"/>
                <w:szCs w:val="18"/>
              </w:rPr>
              <w:t>Protection</w:t>
            </w:r>
          </w:p>
        </w:tc>
        <w:tc>
          <w:tcPr>
            <w:tcW w:w="705" w:type="dxa"/>
            <w:shd w:val="clear" w:color="auto" w:fill="auto"/>
          </w:tcPr>
          <w:p w14:paraId="50E68EB0" w14:textId="77777777" w:rsidR="000F7B0D" w:rsidRDefault="000F7B0D" w:rsidP="00F26737">
            <w:pPr>
              <w:jc w:val="both"/>
              <w:rPr>
                <w:sz w:val="18"/>
                <w:szCs w:val="18"/>
              </w:rPr>
            </w:pPr>
            <w:r>
              <w:rPr>
                <w:sz w:val="18"/>
                <w:szCs w:val="18"/>
              </w:rPr>
              <w:t>80</w:t>
            </w:r>
          </w:p>
        </w:tc>
        <w:tc>
          <w:tcPr>
            <w:tcW w:w="539" w:type="dxa"/>
            <w:shd w:val="clear" w:color="auto" w:fill="auto"/>
          </w:tcPr>
          <w:p w14:paraId="37FCDCE4" w14:textId="77777777" w:rsidR="000F7B0D" w:rsidRDefault="000F7B0D" w:rsidP="00F26737">
            <w:pPr>
              <w:jc w:val="both"/>
              <w:rPr>
                <w:sz w:val="18"/>
                <w:szCs w:val="18"/>
              </w:rPr>
            </w:pPr>
            <w:r>
              <w:rPr>
                <w:sz w:val="18"/>
                <w:szCs w:val="18"/>
              </w:rPr>
              <w:t>35</w:t>
            </w:r>
          </w:p>
        </w:tc>
        <w:tc>
          <w:tcPr>
            <w:tcW w:w="567" w:type="dxa"/>
            <w:shd w:val="clear" w:color="auto" w:fill="auto"/>
          </w:tcPr>
          <w:p w14:paraId="7AB2E054" w14:textId="77777777" w:rsidR="000F7B0D" w:rsidRDefault="000F7B0D" w:rsidP="00F26737">
            <w:pPr>
              <w:jc w:val="both"/>
              <w:rPr>
                <w:sz w:val="18"/>
                <w:szCs w:val="18"/>
              </w:rPr>
            </w:pPr>
            <w:r>
              <w:rPr>
                <w:sz w:val="18"/>
                <w:szCs w:val="18"/>
              </w:rPr>
              <w:t>2</w:t>
            </w:r>
          </w:p>
        </w:tc>
      </w:tr>
      <w:tr w:rsidR="006C1C4E" w14:paraId="4B4B6681" w14:textId="77777777" w:rsidTr="006C1C4E">
        <w:trPr>
          <w:jc w:val="center"/>
        </w:trPr>
        <w:tc>
          <w:tcPr>
            <w:tcW w:w="567" w:type="dxa"/>
            <w:shd w:val="clear" w:color="auto" w:fill="auto"/>
          </w:tcPr>
          <w:p w14:paraId="46A095F9" w14:textId="77777777" w:rsidR="000F7B0D" w:rsidRDefault="000F7B0D" w:rsidP="00F26737">
            <w:pPr>
              <w:jc w:val="both"/>
              <w:rPr>
                <w:sz w:val="18"/>
                <w:szCs w:val="18"/>
              </w:rPr>
            </w:pPr>
            <w:r>
              <w:rPr>
                <w:sz w:val="18"/>
                <w:szCs w:val="18"/>
              </w:rPr>
              <w:t>5</w:t>
            </w:r>
          </w:p>
        </w:tc>
        <w:tc>
          <w:tcPr>
            <w:tcW w:w="4378" w:type="dxa"/>
            <w:shd w:val="clear" w:color="auto" w:fill="auto"/>
          </w:tcPr>
          <w:p w14:paraId="19A63ABD" w14:textId="77777777" w:rsidR="000F7B0D" w:rsidRDefault="000F7B0D" w:rsidP="00F26737">
            <w:pPr>
              <w:jc w:val="both"/>
              <w:rPr>
                <w:sz w:val="18"/>
                <w:szCs w:val="18"/>
              </w:rPr>
            </w:pPr>
            <w:r>
              <w:rPr>
                <w:sz w:val="18"/>
                <w:szCs w:val="18"/>
              </w:rPr>
              <w:t>Activités Identification, documentation, Recherche, vérification, et réunification des enfants non accompagnés</w:t>
            </w:r>
          </w:p>
        </w:tc>
        <w:tc>
          <w:tcPr>
            <w:tcW w:w="1459" w:type="dxa"/>
            <w:shd w:val="clear" w:color="auto" w:fill="auto"/>
          </w:tcPr>
          <w:p w14:paraId="192830DD" w14:textId="77777777" w:rsidR="000F7B0D" w:rsidRDefault="000F7B0D" w:rsidP="00F26737">
            <w:pPr>
              <w:jc w:val="both"/>
              <w:rPr>
                <w:sz w:val="18"/>
                <w:szCs w:val="18"/>
              </w:rPr>
            </w:pPr>
            <w:r>
              <w:rPr>
                <w:sz w:val="18"/>
                <w:szCs w:val="18"/>
              </w:rPr>
              <w:t>ACAD, SCI/</w:t>
            </w:r>
          </w:p>
          <w:p w14:paraId="35E75DB6" w14:textId="77777777" w:rsidR="000F7B0D" w:rsidRDefault="000F7B0D" w:rsidP="00F26737">
            <w:pPr>
              <w:jc w:val="both"/>
              <w:rPr>
                <w:sz w:val="18"/>
                <w:szCs w:val="18"/>
              </w:rPr>
            </w:pPr>
            <w:r>
              <w:rPr>
                <w:sz w:val="18"/>
                <w:szCs w:val="18"/>
              </w:rPr>
              <w:t>BIFERD</w:t>
            </w:r>
          </w:p>
        </w:tc>
        <w:tc>
          <w:tcPr>
            <w:tcW w:w="1140" w:type="dxa"/>
            <w:shd w:val="clear" w:color="auto" w:fill="auto"/>
          </w:tcPr>
          <w:p w14:paraId="0802D747" w14:textId="77777777" w:rsidR="000F7B0D" w:rsidRDefault="000F7B0D" w:rsidP="00F26737">
            <w:pPr>
              <w:jc w:val="both"/>
              <w:rPr>
                <w:sz w:val="18"/>
                <w:szCs w:val="18"/>
              </w:rPr>
            </w:pPr>
            <w:r>
              <w:rPr>
                <w:sz w:val="18"/>
                <w:szCs w:val="18"/>
              </w:rPr>
              <w:t>Protection</w:t>
            </w:r>
          </w:p>
        </w:tc>
        <w:tc>
          <w:tcPr>
            <w:tcW w:w="705" w:type="dxa"/>
            <w:shd w:val="clear" w:color="auto" w:fill="auto"/>
          </w:tcPr>
          <w:p w14:paraId="70096F32" w14:textId="77777777" w:rsidR="000F7B0D" w:rsidRDefault="000F7B0D" w:rsidP="00F26737">
            <w:pPr>
              <w:jc w:val="both"/>
              <w:rPr>
                <w:sz w:val="18"/>
                <w:szCs w:val="18"/>
              </w:rPr>
            </w:pPr>
            <w:r>
              <w:rPr>
                <w:sz w:val="18"/>
                <w:szCs w:val="18"/>
              </w:rPr>
              <w:t>60</w:t>
            </w:r>
          </w:p>
        </w:tc>
        <w:tc>
          <w:tcPr>
            <w:tcW w:w="539" w:type="dxa"/>
            <w:shd w:val="clear" w:color="auto" w:fill="auto"/>
          </w:tcPr>
          <w:p w14:paraId="34FBB80B" w14:textId="77777777" w:rsidR="000F7B0D" w:rsidRDefault="000F7B0D" w:rsidP="00F26737">
            <w:pPr>
              <w:jc w:val="both"/>
              <w:rPr>
                <w:sz w:val="18"/>
                <w:szCs w:val="18"/>
              </w:rPr>
            </w:pPr>
            <w:r>
              <w:rPr>
                <w:sz w:val="18"/>
                <w:szCs w:val="18"/>
              </w:rPr>
              <w:t>20</w:t>
            </w:r>
          </w:p>
        </w:tc>
        <w:tc>
          <w:tcPr>
            <w:tcW w:w="567" w:type="dxa"/>
            <w:shd w:val="clear" w:color="auto" w:fill="auto"/>
          </w:tcPr>
          <w:p w14:paraId="37D0409C" w14:textId="77777777" w:rsidR="000F7B0D" w:rsidRDefault="000F7B0D" w:rsidP="00F26737">
            <w:pPr>
              <w:jc w:val="both"/>
              <w:rPr>
                <w:sz w:val="18"/>
                <w:szCs w:val="18"/>
              </w:rPr>
            </w:pPr>
            <w:r>
              <w:rPr>
                <w:sz w:val="18"/>
                <w:szCs w:val="18"/>
              </w:rPr>
              <w:t>0</w:t>
            </w:r>
          </w:p>
        </w:tc>
      </w:tr>
      <w:tr w:rsidR="006C1C4E" w14:paraId="0388ACCB" w14:textId="77777777" w:rsidTr="006C1C4E">
        <w:trPr>
          <w:jc w:val="center"/>
        </w:trPr>
        <w:tc>
          <w:tcPr>
            <w:tcW w:w="567" w:type="dxa"/>
            <w:shd w:val="clear" w:color="auto" w:fill="auto"/>
          </w:tcPr>
          <w:p w14:paraId="26A847CB" w14:textId="77777777" w:rsidR="000F7B0D" w:rsidRDefault="000F7B0D" w:rsidP="00F26737">
            <w:pPr>
              <w:jc w:val="both"/>
              <w:rPr>
                <w:sz w:val="18"/>
                <w:szCs w:val="18"/>
              </w:rPr>
            </w:pPr>
            <w:r>
              <w:rPr>
                <w:sz w:val="18"/>
                <w:szCs w:val="18"/>
              </w:rPr>
              <w:t>6</w:t>
            </w:r>
          </w:p>
        </w:tc>
        <w:tc>
          <w:tcPr>
            <w:tcW w:w="4378" w:type="dxa"/>
            <w:shd w:val="clear" w:color="auto" w:fill="auto"/>
          </w:tcPr>
          <w:p w14:paraId="20D703ED" w14:textId="77777777" w:rsidR="000F7B0D" w:rsidRDefault="000F7B0D" w:rsidP="00F26737">
            <w:pPr>
              <w:jc w:val="both"/>
              <w:rPr>
                <w:sz w:val="18"/>
                <w:szCs w:val="18"/>
              </w:rPr>
            </w:pPr>
            <w:r>
              <w:rPr>
                <w:sz w:val="18"/>
                <w:szCs w:val="18"/>
              </w:rPr>
              <w:t>Renforcement des capacités des RECOPE, APS, FAT sur le protection de l’enfance</w:t>
            </w:r>
          </w:p>
        </w:tc>
        <w:tc>
          <w:tcPr>
            <w:tcW w:w="1459" w:type="dxa"/>
            <w:shd w:val="clear" w:color="auto" w:fill="auto"/>
          </w:tcPr>
          <w:p w14:paraId="73BE5204"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675D6920" w14:textId="77777777" w:rsidR="000F7B0D" w:rsidRDefault="000F7B0D" w:rsidP="00F26737">
            <w:pPr>
              <w:jc w:val="both"/>
              <w:rPr>
                <w:sz w:val="18"/>
                <w:szCs w:val="18"/>
              </w:rPr>
            </w:pPr>
            <w:r>
              <w:rPr>
                <w:sz w:val="18"/>
                <w:szCs w:val="18"/>
              </w:rPr>
              <w:t>Protection</w:t>
            </w:r>
          </w:p>
        </w:tc>
        <w:tc>
          <w:tcPr>
            <w:tcW w:w="705" w:type="dxa"/>
            <w:shd w:val="clear" w:color="auto" w:fill="auto"/>
          </w:tcPr>
          <w:p w14:paraId="0596CC44" w14:textId="77777777" w:rsidR="000F7B0D" w:rsidRDefault="000F7B0D" w:rsidP="00F26737">
            <w:pPr>
              <w:jc w:val="both"/>
              <w:rPr>
                <w:sz w:val="18"/>
                <w:szCs w:val="18"/>
              </w:rPr>
            </w:pPr>
            <w:r>
              <w:rPr>
                <w:sz w:val="18"/>
                <w:szCs w:val="18"/>
              </w:rPr>
              <w:t>10</w:t>
            </w:r>
          </w:p>
        </w:tc>
        <w:tc>
          <w:tcPr>
            <w:tcW w:w="539" w:type="dxa"/>
            <w:shd w:val="clear" w:color="auto" w:fill="auto"/>
          </w:tcPr>
          <w:p w14:paraId="052705CD" w14:textId="77777777" w:rsidR="000F7B0D" w:rsidRDefault="000F7B0D" w:rsidP="00F26737">
            <w:pPr>
              <w:jc w:val="both"/>
              <w:rPr>
                <w:sz w:val="18"/>
                <w:szCs w:val="18"/>
              </w:rPr>
            </w:pPr>
            <w:r>
              <w:rPr>
                <w:sz w:val="18"/>
                <w:szCs w:val="18"/>
              </w:rPr>
              <w:t>4</w:t>
            </w:r>
          </w:p>
        </w:tc>
        <w:tc>
          <w:tcPr>
            <w:tcW w:w="567" w:type="dxa"/>
            <w:shd w:val="clear" w:color="auto" w:fill="auto"/>
          </w:tcPr>
          <w:p w14:paraId="45164CAF" w14:textId="77777777" w:rsidR="000F7B0D" w:rsidRDefault="000F7B0D" w:rsidP="00F26737">
            <w:pPr>
              <w:jc w:val="both"/>
              <w:rPr>
                <w:sz w:val="18"/>
                <w:szCs w:val="18"/>
              </w:rPr>
            </w:pPr>
            <w:r>
              <w:rPr>
                <w:sz w:val="18"/>
                <w:szCs w:val="18"/>
              </w:rPr>
              <w:t>2</w:t>
            </w:r>
          </w:p>
        </w:tc>
      </w:tr>
      <w:tr w:rsidR="006C1C4E" w14:paraId="78291B29" w14:textId="77777777" w:rsidTr="006C1C4E">
        <w:trPr>
          <w:jc w:val="center"/>
        </w:trPr>
        <w:tc>
          <w:tcPr>
            <w:tcW w:w="567" w:type="dxa"/>
            <w:shd w:val="clear" w:color="auto" w:fill="auto"/>
          </w:tcPr>
          <w:p w14:paraId="2D59ABB5" w14:textId="77777777" w:rsidR="000F7B0D" w:rsidRDefault="000F7B0D" w:rsidP="00F26737">
            <w:pPr>
              <w:jc w:val="both"/>
              <w:rPr>
                <w:sz w:val="18"/>
                <w:szCs w:val="18"/>
              </w:rPr>
            </w:pPr>
            <w:r>
              <w:rPr>
                <w:sz w:val="18"/>
                <w:szCs w:val="18"/>
              </w:rPr>
              <w:t>7</w:t>
            </w:r>
          </w:p>
        </w:tc>
        <w:tc>
          <w:tcPr>
            <w:tcW w:w="4378" w:type="dxa"/>
            <w:shd w:val="clear" w:color="auto" w:fill="auto"/>
          </w:tcPr>
          <w:p w14:paraId="641D0EED" w14:textId="77777777" w:rsidR="000F7B0D" w:rsidRDefault="000F7B0D" w:rsidP="00F26737">
            <w:pPr>
              <w:jc w:val="both"/>
              <w:rPr>
                <w:sz w:val="18"/>
                <w:szCs w:val="18"/>
              </w:rPr>
            </w:pPr>
            <w:r>
              <w:rPr>
                <w:sz w:val="18"/>
                <w:szCs w:val="18"/>
              </w:rPr>
              <w:t>Renforcement des RECOPE</w:t>
            </w:r>
          </w:p>
        </w:tc>
        <w:tc>
          <w:tcPr>
            <w:tcW w:w="1459" w:type="dxa"/>
            <w:shd w:val="clear" w:color="auto" w:fill="auto"/>
          </w:tcPr>
          <w:p w14:paraId="49D28193"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2BC1B853" w14:textId="77777777" w:rsidR="000F7B0D" w:rsidRDefault="000F7B0D" w:rsidP="00F26737">
            <w:pPr>
              <w:jc w:val="both"/>
              <w:rPr>
                <w:sz w:val="18"/>
                <w:szCs w:val="18"/>
              </w:rPr>
            </w:pPr>
            <w:r>
              <w:rPr>
                <w:sz w:val="18"/>
                <w:szCs w:val="18"/>
              </w:rPr>
              <w:t>Protection</w:t>
            </w:r>
          </w:p>
        </w:tc>
        <w:tc>
          <w:tcPr>
            <w:tcW w:w="705" w:type="dxa"/>
            <w:shd w:val="clear" w:color="auto" w:fill="auto"/>
          </w:tcPr>
          <w:p w14:paraId="41C90C6A" w14:textId="77777777" w:rsidR="000F7B0D" w:rsidRDefault="000F7B0D" w:rsidP="00F26737">
            <w:pPr>
              <w:jc w:val="both"/>
              <w:rPr>
                <w:sz w:val="18"/>
                <w:szCs w:val="18"/>
              </w:rPr>
            </w:pPr>
            <w:r>
              <w:rPr>
                <w:sz w:val="18"/>
                <w:szCs w:val="18"/>
              </w:rPr>
              <w:t>1000</w:t>
            </w:r>
          </w:p>
        </w:tc>
        <w:tc>
          <w:tcPr>
            <w:tcW w:w="539" w:type="dxa"/>
            <w:shd w:val="clear" w:color="auto" w:fill="auto"/>
          </w:tcPr>
          <w:p w14:paraId="58EE0431" w14:textId="77777777" w:rsidR="000F7B0D" w:rsidRDefault="000F7B0D" w:rsidP="00F26737">
            <w:pPr>
              <w:jc w:val="both"/>
              <w:rPr>
                <w:sz w:val="18"/>
                <w:szCs w:val="18"/>
              </w:rPr>
            </w:pPr>
            <w:r>
              <w:rPr>
                <w:sz w:val="18"/>
                <w:szCs w:val="18"/>
              </w:rPr>
              <w:t>650</w:t>
            </w:r>
          </w:p>
        </w:tc>
        <w:tc>
          <w:tcPr>
            <w:tcW w:w="567" w:type="dxa"/>
            <w:shd w:val="clear" w:color="auto" w:fill="auto"/>
          </w:tcPr>
          <w:p w14:paraId="3E23A2CB" w14:textId="77777777" w:rsidR="000F7B0D" w:rsidRDefault="000F7B0D" w:rsidP="00F26737">
            <w:pPr>
              <w:jc w:val="both"/>
              <w:rPr>
                <w:sz w:val="18"/>
                <w:szCs w:val="18"/>
              </w:rPr>
            </w:pPr>
            <w:r>
              <w:rPr>
                <w:sz w:val="18"/>
                <w:szCs w:val="18"/>
              </w:rPr>
              <w:t>75</w:t>
            </w:r>
          </w:p>
        </w:tc>
      </w:tr>
      <w:tr w:rsidR="006C1C4E" w14:paraId="355FFBFE" w14:textId="77777777" w:rsidTr="006C1C4E">
        <w:trPr>
          <w:jc w:val="center"/>
        </w:trPr>
        <w:tc>
          <w:tcPr>
            <w:tcW w:w="567" w:type="dxa"/>
            <w:shd w:val="clear" w:color="auto" w:fill="auto"/>
          </w:tcPr>
          <w:p w14:paraId="5C03F6CB" w14:textId="77777777" w:rsidR="000F7B0D" w:rsidRDefault="000F7B0D" w:rsidP="00F26737">
            <w:pPr>
              <w:jc w:val="both"/>
              <w:rPr>
                <w:sz w:val="18"/>
                <w:szCs w:val="18"/>
              </w:rPr>
            </w:pPr>
            <w:r>
              <w:rPr>
                <w:sz w:val="18"/>
                <w:szCs w:val="18"/>
              </w:rPr>
              <w:t>8</w:t>
            </w:r>
          </w:p>
        </w:tc>
        <w:tc>
          <w:tcPr>
            <w:tcW w:w="4378" w:type="dxa"/>
            <w:shd w:val="clear" w:color="auto" w:fill="auto"/>
          </w:tcPr>
          <w:p w14:paraId="1F1FB02D" w14:textId="77777777" w:rsidR="000F7B0D" w:rsidRDefault="000F7B0D" w:rsidP="00F26737">
            <w:pPr>
              <w:jc w:val="both"/>
              <w:rPr>
                <w:sz w:val="18"/>
                <w:szCs w:val="18"/>
              </w:rPr>
            </w:pPr>
            <w:r>
              <w:rPr>
                <w:sz w:val="18"/>
                <w:szCs w:val="18"/>
              </w:rPr>
              <w:t>Mise en place des parlements des enfants et comité des enfants à l’école</w:t>
            </w:r>
          </w:p>
        </w:tc>
        <w:tc>
          <w:tcPr>
            <w:tcW w:w="1459" w:type="dxa"/>
            <w:shd w:val="clear" w:color="auto" w:fill="auto"/>
          </w:tcPr>
          <w:p w14:paraId="1DB66D71" w14:textId="77777777" w:rsidR="000F7B0D" w:rsidRDefault="000F7B0D" w:rsidP="00F26737">
            <w:pPr>
              <w:jc w:val="both"/>
              <w:rPr>
                <w:sz w:val="18"/>
                <w:szCs w:val="18"/>
              </w:rPr>
            </w:pPr>
            <w:r>
              <w:rPr>
                <w:sz w:val="18"/>
                <w:szCs w:val="18"/>
              </w:rPr>
              <w:t>ACAD, NRC, SCI/BIFERD</w:t>
            </w:r>
          </w:p>
        </w:tc>
        <w:tc>
          <w:tcPr>
            <w:tcW w:w="1140" w:type="dxa"/>
            <w:shd w:val="clear" w:color="auto" w:fill="auto"/>
          </w:tcPr>
          <w:p w14:paraId="7A913947" w14:textId="77777777" w:rsidR="000F7B0D" w:rsidRDefault="000F7B0D" w:rsidP="00F26737">
            <w:pPr>
              <w:jc w:val="both"/>
              <w:rPr>
                <w:sz w:val="18"/>
                <w:szCs w:val="18"/>
              </w:rPr>
            </w:pPr>
            <w:r>
              <w:rPr>
                <w:sz w:val="18"/>
                <w:szCs w:val="18"/>
              </w:rPr>
              <w:t>Protection</w:t>
            </w:r>
          </w:p>
        </w:tc>
        <w:tc>
          <w:tcPr>
            <w:tcW w:w="705" w:type="dxa"/>
            <w:shd w:val="clear" w:color="auto" w:fill="auto"/>
          </w:tcPr>
          <w:p w14:paraId="304F3F99" w14:textId="77777777" w:rsidR="000F7B0D" w:rsidRDefault="000F7B0D" w:rsidP="00F26737">
            <w:pPr>
              <w:jc w:val="both"/>
              <w:rPr>
                <w:sz w:val="18"/>
                <w:szCs w:val="18"/>
              </w:rPr>
            </w:pPr>
            <w:r>
              <w:rPr>
                <w:sz w:val="18"/>
                <w:szCs w:val="18"/>
              </w:rPr>
              <w:t>2100</w:t>
            </w:r>
          </w:p>
        </w:tc>
        <w:tc>
          <w:tcPr>
            <w:tcW w:w="539" w:type="dxa"/>
            <w:shd w:val="clear" w:color="auto" w:fill="auto"/>
          </w:tcPr>
          <w:p w14:paraId="6B478C26" w14:textId="77777777" w:rsidR="000F7B0D" w:rsidRDefault="000F7B0D" w:rsidP="00F26737">
            <w:pPr>
              <w:jc w:val="both"/>
              <w:rPr>
                <w:sz w:val="18"/>
                <w:szCs w:val="18"/>
              </w:rPr>
            </w:pPr>
            <w:r>
              <w:rPr>
                <w:sz w:val="18"/>
                <w:szCs w:val="18"/>
              </w:rPr>
              <w:t>1320</w:t>
            </w:r>
          </w:p>
        </w:tc>
        <w:tc>
          <w:tcPr>
            <w:tcW w:w="567" w:type="dxa"/>
            <w:shd w:val="clear" w:color="auto" w:fill="auto"/>
          </w:tcPr>
          <w:p w14:paraId="32D87728" w14:textId="77777777" w:rsidR="000F7B0D" w:rsidRDefault="000F7B0D" w:rsidP="00F26737">
            <w:pPr>
              <w:jc w:val="both"/>
              <w:rPr>
                <w:sz w:val="18"/>
                <w:szCs w:val="18"/>
              </w:rPr>
            </w:pPr>
            <w:r>
              <w:rPr>
                <w:sz w:val="18"/>
                <w:szCs w:val="18"/>
              </w:rPr>
              <w:t>75</w:t>
            </w:r>
          </w:p>
        </w:tc>
      </w:tr>
      <w:tr w:rsidR="006C1C4E" w14:paraId="18FBFDBD" w14:textId="77777777" w:rsidTr="006C1C4E">
        <w:trPr>
          <w:jc w:val="center"/>
        </w:trPr>
        <w:tc>
          <w:tcPr>
            <w:tcW w:w="567" w:type="dxa"/>
            <w:shd w:val="clear" w:color="auto" w:fill="auto"/>
          </w:tcPr>
          <w:p w14:paraId="3E531D89" w14:textId="77777777" w:rsidR="000F7B0D" w:rsidRDefault="000F7B0D" w:rsidP="00F26737">
            <w:pPr>
              <w:jc w:val="both"/>
              <w:rPr>
                <w:sz w:val="18"/>
                <w:szCs w:val="18"/>
              </w:rPr>
            </w:pPr>
            <w:r>
              <w:rPr>
                <w:sz w:val="18"/>
                <w:szCs w:val="18"/>
              </w:rPr>
              <w:t>9</w:t>
            </w:r>
          </w:p>
        </w:tc>
        <w:tc>
          <w:tcPr>
            <w:tcW w:w="4378" w:type="dxa"/>
            <w:shd w:val="clear" w:color="auto" w:fill="auto"/>
          </w:tcPr>
          <w:p w14:paraId="15A0D794" w14:textId="77777777" w:rsidR="000F7B0D" w:rsidRDefault="000F7B0D" w:rsidP="00F26737">
            <w:pPr>
              <w:jc w:val="both"/>
              <w:rPr>
                <w:sz w:val="18"/>
                <w:szCs w:val="18"/>
              </w:rPr>
            </w:pPr>
            <w:r>
              <w:rPr>
                <w:sz w:val="18"/>
                <w:szCs w:val="18"/>
              </w:rPr>
              <w:t>Construction/réhabilitation des latrines et entretien</w:t>
            </w:r>
          </w:p>
        </w:tc>
        <w:tc>
          <w:tcPr>
            <w:tcW w:w="1459" w:type="dxa"/>
            <w:shd w:val="clear" w:color="auto" w:fill="auto"/>
          </w:tcPr>
          <w:p w14:paraId="567B1531" w14:textId="77777777" w:rsidR="000F7B0D" w:rsidRDefault="000F7B0D" w:rsidP="00F26737">
            <w:pPr>
              <w:jc w:val="both"/>
              <w:rPr>
                <w:sz w:val="18"/>
                <w:szCs w:val="18"/>
              </w:rPr>
            </w:pPr>
            <w:r>
              <w:rPr>
                <w:sz w:val="18"/>
                <w:szCs w:val="18"/>
              </w:rPr>
              <w:t>NRC, SCI/</w:t>
            </w:r>
          </w:p>
          <w:p w14:paraId="4AE8DD21" w14:textId="77777777" w:rsidR="000F7B0D" w:rsidRDefault="000F7B0D" w:rsidP="00F26737">
            <w:pPr>
              <w:jc w:val="both"/>
              <w:rPr>
                <w:sz w:val="18"/>
                <w:szCs w:val="18"/>
              </w:rPr>
            </w:pPr>
            <w:r>
              <w:rPr>
                <w:sz w:val="18"/>
                <w:szCs w:val="18"/>
              </w:rPr>
              <w:t>BIFERD</w:t>
            </w:r>
          </w:p>
        </w:tc>
        <w:tc>
          <w:tcPr>
            <w:tcW w:w="1140" w:type="dxa"/>
            <w:shd w:val="clear" w:color="auto" w:fill="auto"/>
          </w:tcPr>
          <w:p w14:paraId="62781D24" w14:textId="77777777" w:rsidR="000F7B0D" w:rsidRDefault="000F7B0D" w:rsidP="00F26737">
            <w:pPr>
              <w:jc w:val="both"/>
              <w:rPr>
                <w:sz w:val="18"/>
                <w:szCs w:val="18"/>
              </w:rPr>
            </w:pPr>
            <w:r>
              <w:rPr>
                <w:sz w:val="18"/>
                <w:szCs w:val="18"/>
              </w:rPr>
              <w:t>WASH</w:t>
            </w:r>
          </w:p>
        </w:tc>
        <w:tc>
          <w:tcPr>
            <w:tcW w:w="705" w:type="dxa"/>
            <w:shd w:val="clear" w:color="auto" w:fill="auto"/>
          </w:tcPr>
          <w:p w14:paraId="3502EC55" w14:textId="77777777" w:rsidR="000F7B0D" w:rsidRDefault="000F7B0D" w:rsidP="00F26737">
            <w:pPr>
              <w:jc w:val="both"/>
              <w:rPr>
                <w:sz w:val="18"/>
                <w:szCs w:val="18"/>
              </w:rPr>
            </w:pPr>
            <w:r>
              <w:rPr>
                <w:sz w:val="18"/>
                <w:szCs w:val="18"/>
              </w:rPr>
              <w:t>100</w:t>
            </w:r>
          </w:p>
        </w:tc>
        <w:tc>
          <w:tcPr>
            <w:tcW w:w="539" w:type="dxa"/>
            <w:shd w:val="clear" w:color="auto" w:fill="auto"/>
          </w:tcPr>
          <w:p w14:paraId="4C315531" w14:textId="77777777" w:rsidR="000F7B0D" w:rsidRDefault="000F7B0D" w:rsidP="00F26737">
            <w:pPr>
              <w:jc w:val="both"/>
              <w:rPr>
                <w:sz w:val="18"/>
                <w:szCs w:val="18"/>
              </w:rPr>
            </w:pPr>
            <w:r>
              <w:rPr>
                <w:sz w:val="18"/>
                <w:szCs w:val="18"/>
              </w:rPr>
              <w:t>50</w:t>
            </w:r>
          </w:p>
        </w:tc>
        <w:tc>
          <w:tcPr>
            <w:tcW w:w="567" w:type="dxa"/>
            <w:shd w:val="clear" w:color="auto" w:fill="auto"/>
          </w:tcPr>
          <w:p w14:paraId="1B9E0A40" w14:textId="77777777" w:rsidR="000F7B0D" w:rsidRDefault="000F7B0D" w:rsidP="00F26737">
            <w:pPr>
              <w:jc w:val="both"/>
              <w:rPr>
                <w:sz w:val="18"/>
                <w:szCs w:val="18"/>
              </w:rPr>
            </w:pPr>
            <w:r>
              <w:rPr>
                <w:sz w:val="18"/>
                <w:szCs w:val="18"/>
              </w:rPr>
              <w:t>10</w:t>
            </w:r>
          </w:p>
        </w:tc>
      </w:tr>
    </w:tbl>
    <w:p w14:paraId="5B5BBA5D" w14:textId="0B4D1346" w:rsidR="005D4FD0" w:rsidRDefault="005D4FD0" w:rsidP="005D4FD0">
      <w:pPr>
        <w:rPr>
          <w:rFonts w:ascii="Roboto" w:hAnsi="Roboto"/>
          <w:lang w:val="fr-CD"/>
        </w:rPr>
      </w:pPr>
      <w:r w:rsidRPr="005D4FD0">
        <w:rPr>
          <w:rFonts w:ascii="Roboto" w:hAnsi="Roboto"/>
          <w:noProof/>
        </w:rPr>
        <w:drawing>
          <wp:anchor distT="0" distB="0" distL="114300" distR="114300" simplePos="0" relativeHeight="251666432" behindDoc="0" locked="0" layoutInCell="1" allowOverlap="1" wp14:anchorId="3EA01063" wp14:editId="106511F0">
            <wp:simplePos x="0" y="0"/>
            <wp:positionH relativeFrom="margin">
              <wp:align>left</wp:align>
            </wp:positionH>
            <wp:positionV relativeFrom="paragraph">
              <wp:posOffset>258445</wp:posOffset>
            </wp:positionV>
            <wp:extent cx="981075" cy="1617345"/>
            <wp:effectExtent l="0" t="0" r="9525" b="1905"/>
            <wp:wrapSquare wrapText="bothSides"/>
            <wp:docPr id="2053229803" name="Image 1" descr="Une image contenant Visage humain, personne, habits,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06721" name="Image 1" descr="Une image contenant Visage humain, personne, habits, homme&#10;&#10;Le contenu généré par l’IA peut êtr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81075"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99C" w:rsidRPr="0021499C">
        <w:rPr>
          <w:rFonts w:ascii="Roboto" w:hAnsi="Roboto"/>
          <w:lang w:val="fr-CD"/>
        </w:rPr>
        <w:t>Ces résultats ont été vivement salués par les équipes de coordination des secteurs Éducation et Protection de l’enfance. Pour les coordonnateurs provinciaux de ces deux domaines au Nord-Kivu, il s’agit de l’aboutissement d’un rêve qui, au départ, semblait presque irréalisable.</w:t>
      </w:r>
    </w:p>
    <w:p w14:paraId="26FB9B93" w14:textId="77777777" w:rsidR="005D4FD0" w:rsidRDefault="005D4FD0" w:rsidP="005D4FD0">
      <w:pPr>
        <w:rPr>
          <w:rFonts w:ascii="Roboto" w:hAnsi="Roboto"/>
          <w:lang w:val="fr-CD"/>
        </w:rPr>
      </w:pPr>
    </w:p>
    <w:p w14:paraId="1AD89063" w14:textId="3DFBAF44" w:rsidR="005D4FD0" w:rsidRDefault="005D4FD0" w:rsidP="005D4FD0">
      <w:pPr>
        <w:rPr>
          <w:rFonts w:ascii="Roboto" w:hAnsi="Roboto"/>
          <w:i/>
          <w:iCs/>
          <w:lang w:val="fr-CD"/>
        </w:rPr>
      </w:pPr>
      <w:r w:rsidRPr="005D4FD0">
        <w:rPr>
          <w:rFonts w:ascii="Roboto" w:hAnsi="Roboto"/>
          <w:noProof/>
        </w:rPr>
        <mc:AlternateContent>
          <mc:Choice Requires="wps">
            <w:drawing>
              <wp:anchor distT="0" distB="0" distL="114300" distR="114300" simplePos="0" relativeHeight="251668480" behindDoc="0" locked="0" layoutInCell="1" allowOverlap="1" wp14:anchorId="636C2BD8" wp14:editId="566A05D8">
                <wp:simplePos x="0" y="0"/>
                <wp:positionH relativeFrom="margin">
                  <wp:align>left</wp:align>
                </wp:positionH>
                <wp:positionV relativeFrom="paragraph">
                  <wp:posOffset>789940</wp:posOffset>
                </wp:positionV>
                <wp:extent cx="1000125" cy="635"/>
                <wp:effectExtent l="0" t="0" r="9525" b="0"/>
                <wp:wrapSquare wrapText="bothSides"/>
                <wp:docPr id="433186403" name="Text Box 1"/>
                <wp:cNvGraphicFramePr/>
                <a:graphic xmlns:a="http://schemas.openxmlformats.org/drawingml/2006/main">
                  <a:graphicData uri="http://schemas.microsoft.com/office/word/2010/wordprocessingShape">
                    <wps:wsp>
                      <wps:cNvSpPr txBox="1"/>
                      <wps:spPr>
                        <a:xfrm>
                          <a:off x="0" y="0"/>
                          <a:ext cx="1000125" cy="635"/>
                        </a:xfrm>
                        <a:prstGeom prst="rect">
                          <a:avLst/>
                        </a:prstGeom>
                        <a:solidFill>
                          <a:prstClr val="white"/>
                        </a:solidFill>
                        <a:ln>
                          <a:noFill/>
                        </a:ln>
                      </wps:spPr>
                      <wps:txbx>
                        <w:txbxContent>
                          <w:p w14:paraId="33E64EE2" w14:textId="7894DC3C" w:rsidR="005D4FD0" w:rsidRPr="005D4FD0" w:rsidRDefault="005D4FD0" w:rsidP="005D4FD0">
                            <w:pPr>
                              <w:pStyle w:val="Caption"/>
                              <w:rPr>
                                <w:b/>
                                <w:bCs/>
                                <w:noProof/>
                              </w:rPr>
                            </w:pPr>
                            <w:r w:rsidRPr="005D4FD0">
                              <w:rPr>
                                <w:b/>
                                <w:bCs/>
                              </w:rPr>
                              <w:t>D</w:t>
                            </w:r>
                            <w:r w:rsidRPr="005D4FD0">
                              <w:rPr>
                                <w:b/>
                                <w:bCs/>
                                <w:lang w:val="fr-FR"/>
                              </w:rPr>
                              <w:t>é</w:t>
                            </w:r>
                            <w:r w:rsidRPr="005D4FD0">
                              <w:rPr>
                                <w:b/>
                                <w:bCs/>
                              </w:rPr>
                              <w:t>o Bahimba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6C2BD8" id="Text Box 1" o:spid="_x0000_s1030" type="#_x0000_t202" style="position:absolute;margin-left:0;margin-top:62.2pt;width:78.75pt;height:.0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" stroked="f">
                <v:textbox style="mso-fit-shape-to-text:t" inset="0,0,0,0">
                  <w:txbxContent>
                    <w:p w14:paraId="33E64EE2" w14:textId="7894DC3C" w:rsidR="005D4FD0" w:rsidRPr="005D4FD0" w:rsidRDefault="005D4FD0" w:rsidP="005D4FD0">
                      <w:pPr>
                        <w:pStyle w:val="Caption"/>
                        <w:rPr>
                          <w:b/>
                          <w:bCs/>
                          <w:noProof/>
                        </w:rPr>
                      </w:pPr>
                      <w:r w:rsidRPr="005D4FD0">
                        <w:rPr>
                          <w:b/>
                          <w:bCs/>
                        </w:rPr>
                        <w:t>D</w:t>
                      </w:r>
                      <w:r w:rsidRPr="005D4FD0">
                        <w:rPr>
                          <w:b/>
                          <w:bCs/>
                          <w:lang w:val="fr-FR"/>
                        </w:rPr>
                        <w:t>é</w:t>
                      </w:r>
                      <w:r w:rsidRPr="005D4FD0">
                        <w:rPr>
                          <w:b/>
                          <w:bCs/>
                        </w:rPr>
                        <w:t>o Bahimba</w:t>
                      </w:r>
                    </w:p>
                  </w:txbxContent>
                </v:textbox>
                <w10:wrap type="square" anchorx="margin"/>
              </v:shape>
            </w:pict>
          </mc:Fallback>
        </mc:AlternateContent>
      </w:r>
      <w:r w:rsidR="007D575E" w:rsidRPr="007D575E">
        <w:rPr>
          <w:rFonts w:ascii="Roboto" w:hAnsi="Roboto"/>
          <w:lang w:val="fr-CD"/>
        </w:rPr>
        <w:t>C’est du reste ce qui transparaît des propos de Déo Bahimba, coordonnateur provincial du cluster Éducation Nord Kivu : « </w:t>
      </w:r>
      <w:r w:rsidR="007D575E" w:rsidRPr="007D575E">
        <w:rPr>
          <w:rFonts w:ascii="Roboto" w:hAnsi="Roboto"/>
          <w:i/>
          <w:iCs/>
          <w:lang w:val="fr-CD"/>
        </w:rPr>
        <w:t>J’avoue qu’au départ, j’étais vraiment perplexe quant à l’issue de ce projet. Maintenant que les résultats sont visibles sur le terrain, je ne peux que me réjouir des perspectives prometteuses qui s’ouvrent devant nous</w:t>
      </w:r>
      <w:r w:rsidR="007D575E" w:rsidRPr="007D575E">
        <w:rPr>
          <w:rFonts w:ascii="Roboto" w:hAnsi="Roboto"/>
          <w:lang w:val="fr-CD"/>
        </w:rPr>
        <w:t> ».</w:t>
      </w:r>
    </w:p>
    <w:p w14:paraId="47298E59" w14:textId="18653B53" w:rsidR="005D4FD0" w:rsidRDefault="005D4FD0" w:rsidP="005D4FD0">
      <w:pPr>
        <w:rPr>
          <w:rFonts w:ascii="Roboto" w:hAnsi="Roboto"/>
          <w:i/>
          <w:iCs/>
          <w:lang w:val="fr-CD"/>
        </w:rPr>
      </w:pPr>
      <w:r w:rsidRPr="005D4FD0">
        <w:rPr>
          <w:rFonts w:ascii="Roboto" w:hAnsi="Roboto"/>
          <w:noProof/>
        </w:rPr>
        <w:drawing>
          <wp:anchor distT="0" distB="0" distL="114300" distR="114300" simplePos="0" relativeHeight="251669504" behindDoc="1" locked="0" layoutInCell="1" allowOverlap="1" wp14:anchorId="18F547F0" wp14:editId="0EBD54A6">
            <wp:simplePos x="0" y="0"/>
            <wp:positionH relativeFrom="margin">
              <wp:align>right</wp:align>
            </wp:positionH>
            <wp:positionV relativeFrom="paragraph">
              <wp:posOffset>71755</wp:posOffset>
            </wp:positionV>
            <wp:extent cx="1295400" cy="1295400"/>
            <wp:effectExtent l="0" t="0" r="0" b="0"/>
            <wp:wrapTight wrapText="bothSides">
              <wp:wrapPolygon edited="0">
                <wp:start x="0" y="0"/>
                <wp:lineTo x="0" y="21282"/>
                <wp:lineTo x="21282" y="21282"/>
                <wp:lineTo x="21282" y="0"/>
                <wp:lineTo x="0" y="0"/>
              </wp:wrapPolygon>
            </wp:wrapTight>
            <wp:docPr id="498983316" name="Image 3" descr="Une image contenant Visage humain, sourire, personne,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43331" name="Image 3" descr="Une image contenant Visage humain, sourire, personne, homme&#10;&#10;Le contenu généré par l’IA peut êtr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8C4D7" w14:textId="0B3FA308" w:rsidR="005D4FD0" w:rsidRDefault="005D4FD0" w:rsidP="00FF2DBF">
      <w:pPr>
        <w:rPr>
          <w:rFonts w:ascii="Roboto" w:hAnsi="Roboto"/>
          <w:noProof/>
        </w:rPr>
      </w:pPr>
      <w:r w:rsidRPr="005D4FD0">
        <w:rPr>
          <w:rFonts w:ascii="Roboto" w:hAnsi="Roboto"/>
          <w:lang w:val="fr-CD"/>
        </w:rPr>
        <w:t>Isaac Buhazi</w:t>
      </w:r>
      <w:r w:rsidR="00902308" w:rsidRPr="00902308">
        <w:rPr>
          <w:rFonts w:ascii="Roboto" w:hAnsi="Roboto"/>
          <w:i/>
          <w:iCs/>
          <w:lang w:val="fr-CD"/>
        </w:rPr>
        <w:t xml:space="preserve">, </w:t>
      </w:r>
      <w:r w:rsidR="00902308" w:rsidRPr="00902308">
        <w:rPr>
          <w:rFonts w:ascii="Roboto" w:hAnsi="Roboto"/>
          <w:lang w:val="fr-CD"/>
        </w:rPr>
        <w:t>coordonnateur provincial de la Protection de l’enfance, partage cet optimisme :</w:t>
      </w:r>
      <w:r w:rsidR="00902308" w:rsidRPr="00902308">
        <w:rPr>
          <w:rFonts w:ascii="Roboto" w:hAnsi="Roboto"/>
          <w:i/>
          <w:iCs/>
          <w:lang w:val="fr-CD"/>
        </w:rPr>
        <w:t xml:space="preserve"> « Ces résultats constituent une réelle source de motivation pour nous. Nous nous engagerons davantage sur cet axe de collaboration afin que les acteurs des deux secteurs poursuivent la mise en œuvre conjointe d’activités complémentaires ou communes au bénéfice des enfants. »</w:t>
      </w:r>
    </w:p>
    <w:p w14:paraId="5358064A" w14:textId="6186827C" w:rsidR="005D4FD0" w:rsidRPr="005D4FD0" w:rsidRDefault="005D4FD0" w:rsidP="00FF2DBF">
      <w:pPr>
        <w:rPr>
          <w:rFonts w:ascii="Roboto" w:hAnsi="Roboto"/>
          <w:i/>
          <w:iCs/>
          <w:lang w:val="fr-CD"/>
        </w:rPr>
      </w:pPr>
      <w:r w:rsidRPr="005D4FD0">
        <w:rPr>
          <w:rFonts w:ascii="Roboto" w:hAnsi="Roboto"/>
          <w:noProof/>
        </w:rPr>
        <mc:AlternateContent>
          <mc:Choice Requires="wps">
            <w:drawing>
              <wp:anchor distT="0" distB="0" distL="114300" distR="114300" simplePos="0" relativeHeight="251671552" behindDoc="1" locked="0" layoutInCell="1" allowOverlap="1" wp14:anchorId="38D2C606" wp14:editId="06692959">
                <wp:simplePos x="0" y="0"/>
                <wp:positionH relativeFrom="margin">
                  <wp:align>right</wp:align>
                </wp:positionH>
                <wp:positionV relativeFrom="paragraph">
                  <wp:posOffset>140335</wp:posOffset>
                </wp:positionV>
                <wp:extent cx="1295400" cy="635"/>
                <wp:effectExtent l="0" t="0" r="0" b="0"/>
                <wp:wrapTight wrapText="bothSides">
                  <wp:wrapPolygon edited="0">
                    <wp:start x="0" y="0"/>
                    <wp:lineTo x="0" y="20057"/>
                    <wp:lineTo x="21282" y="20057"/>
                    <wp:lineTo x="21282" y="0"/>
                    <wp:lineTo x="0" y="0"/>
                  </wp:wrapPolygon>
                </wp:wrapTight>
                <wp:docPr id="503633374" name="Text Box 1"/>
                <wp:cNvGraphicFramePr/>
                <a:graphic xmlns:a="http://schemas.openxmlformats.org/drawingml/2006/main">
                  <a:graphicData uri="http://schemas.microsoft.com/office/word/2010/wordprocessingShape">
                    <wps:wsp>
                      <wps:cNvSpPr txBox="1"/>
                      <wps:spPr>
                        <a:xfrm>
                          <a:off x="0" y="0"/>
                          <a:ext cx="1295400" cy="635"/>
                        </a:xfrm>
                        <a:prstGeom prst="rect">
                          <a:avLst/>
                        </a:prstGeom>
                        <a:solidFill>
                          <a:prstClr val="white"/>
                        </a:solidFill>
                        <a:ln>
                          <a:noFill/>
                        </a:ln>
                      </wps:spPr>
                      <wps:txbx>
                        <w:txbxContent>
                          <w:p w14:paraId="3D41AA42" w14:textId="7057D2B3" w:rsidR="005D4FD0" w:rsidRPr="005D4FD0" w:rsidRDefault="005D4FD0" w:rsidP="005D4FD0">
                            <w:pPr>
                              <w:pStyle w:val="Caption"/>
                              <w:rPr>
                                <w:b/>
                                <w:bCs/>
                                <w:noProof/>
                              </w:rPr>
                            </w:pPr>
                            <w:r w:rsidRPr="005D4FD0">
                              <w:rPr>
                                <w:b/>
                                <w:bCs/>
                              </w:rPr>
                              <w:t>Isaac Buhazi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D2C606" id="_x0000_s1031" type="#_x0000_t202" style="position:absolute;margin-left:50.8pt;margin-top:11.05pt;width:102pt;height:.05pt;z-index:-251644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" stroked="f">
                <v:textbox style="mso-fit-shape-to-text:t" inset="0,0,0,0">
                  <w:txbxContent>
                    <w:p w14:paraId="3D41AA42" w14:textId="7057D2B3" w:rsidR="005D4FD0" w:rsidRPr="005D4FD0" w:rsidRDefault="005D4FD0" w:rsidP="005D4FD0">
                      <w:pPr>
                        <w:pStyle w:val="Caption"/>
                        <w:rPr>
                          <w:b/>
                          <w:bCs/>
                          <w:noProof/>
                        </w:rPr>
                      </w:pPr>
                      <w:r w:rsidRPr="005D4FD0">
                        <w:rPr>
                          <w:b/>
                          <w:bCs/>
                        </w:rPr>
                        <w:t>Isaac Buhazi</w:t>
                      </w:r>
                    </w:p>
                  </w:txbxContent>
                </v:textbox>
                <w10:wrap type="tight" anchorx="margin"/>
              </v:shape>
            </w:pict>
          </mc:Fallback>
        </mc:AlternateContent>
      </w:r>
    </w:p>
    <w:p w14:paraId="53EAF385" w14:textId="43F3074D" w:rsidR="005D4FD0" w:rsidRDefault="005D4FD0" w:rsidP="00FF2DBF"/>
    <w:p w14:paraId="6E9DDA3D" w14:textId="4B42DCA7" w:rsidR="005D4FD0" w:rsidRDefault="00833EEB" w:rsidP="00FF2DBF">
      <w:pPr>
        <w:rPr>
          <w:rFonts w:ascii="Roboto" w:hAnsi="Roboto"/>
          <w:b/>
          <w:bCs/>
          <w:color w:val="004AB9"/>
          <w:sz w:val="56"/>
          <w:szCs w:val="56"/>
          <w:lang w:val="fr-CD"/>
        </w:rPr>
      </w:pPr>
      <w:r>
        <w:rPr>
          <w:rFonts w:ascii="Roboto" w:hAnsi="Roboto"/>
          <w:b/>
          <w:bCs/>
          <w:color w:val="004AB9"/>
          <w:sz w:val="56"/>
          <w:szCs w:val="56"/>
          <w:lang w:val="fr-CD"/>
        </w:rPr>
        <w:t>Mission Conjointes de Suivi</w:t>
      </w:r>
    </w:p>
    <w:p w14:paraId="4CBA377F" w14:textId="298EB475" w:rsidR="005D4FD0" w:rsidRDefault="00501A68" w:rsidP="00FF2DBF">
      <w:pPr>
        <w:rPr>
          <w:rFonts w:ascii="Roboto" w:hAnsi="Roboto"/>
          <w:lang w:val="fr-CD"/>
        </w:rPr>
      </w:pPr>
      <w:bookmarkStart w:id="2" w:name="_Hlk205908016"/>
      <w:r w:rsidRPr="00501A68">
        <w:rPr>
          <w:rFonts w:ascii="Roboto" w:hAnsi="Roboto"/>
          <w:lang w:val="fr-CD"/>
        </w:rPr>
        <w:t xml:space="preserve">Le 20 juin 2025, le coordonnateur national du cluster Éducation, les coordonnateurs provinciaux du DdR Protection de l’enfance et Éducation, ainsi que les équipes d’ACAD, de SCI et BIFERD ont effectué une mission de suivi à Kirotshe. Cette mission avait pour objectif de vérifier la mise en œuvre conjointe des activités d’éducation et de protection de l’enfance. Après une rencontre avec l’autorité éducative locale, les équipes ont visité les écoles de Bihira et Muganza. Elles se sont entretenues avec les directeurs d’écoles et le président du comité des parents de l’école de Bihira. Des échanges avec ces acteurs, il ressort que les activités sont menées de manière concertée, avec un impact </w:t>
      </w:r>
      <w:r w:rsidRPr="00501A68">
        <w:rPr>
          <w:rFonts w:ascii="Roboto" w:hAnsi="Roboto"/>
          <w:lang w:val="fr-CD"/>
        </w:rPr>
        <w:lastRenderedPageBreak/>
        <w:t xml:space="preserve">positif sur les enfants. A ce sujet, le directeur de l’école affirme : </w:t>
      </w:r>
      <w:r w:rsidRPr="00501A68">
        <w:rPr>
          <w:rFonts w:ascii="Roboto" w:hAnsi="Roboto"/>
          <w:i/>
          <w:iCs/>
          <w:lang w:val="fr-CD"/>
        </w:rPr>
        <w:t>« les activités récréatives favorisent le bien-être des élèves. Certains enfants, autrefois repliés, deviennent plus ouverts et participatifs. Grâce aux sensibilisations sur les dangers des mines, les élèves signalent tout objet suspect, contribuant ainsi à la sécurité de tous</w:t>
      </w:r>
      <w:r w:rsidRPr="00501A68">
        <w:rPr>
          <w:rFonts w:ascii="Roboto" w:hAnsi="Roboto"/>
          <w:lang w:val="fr-CD"/>
        </w:rPr>
        <w:t>.</w:t>
      </w:r>
      <w:r w:rsidRPr="00501A68">
        <w:rPr>
          <w:rFonts w:ascii="Roboto" w:hAnsi="Roboto"/>
          <w:lang w:val="fr-FR"/>
        </w:rPr>
        <w:t xml:space="preserve"> ».  Pour le Directeur de l’école de Bihira : « </w:t>
      </w:r>
      <w:r w:rsidRPr="00501A68">
        <w:rPr>
          <w:rFonts w:ascii="Roboto" w:hAnsi="Roboto"/>
          <w:i/>
          <w:iCs/>
          <w:lang w:val="fr-FR"/>
        </w:rPr>
        <w:t>cette complémentarité rend l’école plus attrayante et renforce la fréquentation scolaire, ce qui améliorera sans doute la qualité des apprentissages</w:t>
      </w:r>
      <w:r w:rsidRPr="00501A68">
        <w:rPr>
          <w:rFonts w:ascii="Roboto" w:hAnsi="Roboto"/>
          <w:lang w:val="fr-FR"/>
        </w:rPr>
        <w:t> ».</w:t>
      </w:r>
      <w:bookmarkEnd w:id="2"/>
    </w:p>
    <w:p w14:paraId="3CFB6E08" w14:textId="77777777" w:rsidR="00501A68" w:rsidRDefault="00501A68" w:rsidP="00FF2DBF">
      <w:pPr>
        <w:rPr>
          <w:rFonts w:ascii="Roboto" w:hAnsi="Roboto"/>
          <w:lang w:val="fr-CD"/>
        </w:rPr>
      </w:pPr>
    </w:p>
    <w:p w14:paraId="64FAEBF2" w14:textId="0E0209CC" w:rsidR="005D4FD0" w:rsidRDefault="005D4FD0" w:rsidP="005D4FD0">
      <w:pPr>
        <w:rPr>
          <w:rFonts w:ascii="Roboto" w:hAnsi="Roboto"/>
          <w:b/>
          <w:bCs/>
          <w:color w:val="004AB9"/>
          <w:sz w:val="56"/>
          <w:szCs w:val="56"/>
          <w:lang w:val="fr-CD"/>
        </w:rPr>
      </w:pPr>
      <w:r>
        <w:rPr>
          <w:rFonts w:ascii="Roboto" w:hAnsi="Roboto"/>
          <w:b/>
          <w:bCs/>
          <w:color w:val="004AB9"/>
          <w:sz w:val="56"/>
          <w:szCs w:val="56"/>
          <w:lang w:val="fr-CD"/>
        </w:rPr>
        <w:t>L</w:t>
      </w:r>
      <w:r w:rsidR="00695F3E">
        <w:rPr>
          <w:rFonts w:ascii="Roboto" w:hAnsi="Roboto"/>
          <w:b/>
          <w:bCs/>
          <w:color w:val="004AB9"/>
          <w:sz w:val="56"/>
          <w:szCs w:val="56"/>
          <w:lang w:val="fr-CD"/>
        </w:rPr>
        <w:t>e</w:t>
      </w:r>
      <w:r w:rsidR="00695F3E" w:rsidRPr="00695F3E">
        <w:rPr>
          <w:rFonts w:ascii="Roboto" w:hAnsi="Roboto"/>
          <w:b/>
          <w:bCs/>
          <w:color w:val="004AB9"/>
          <w:sz w:val="56"/>
          <w:szCs w:val="56"/>
        </w:rPr>
        <w:t>ç</w:t>
      </w:r>
      <w:r w:rsidR="00695F3E">
        <w:rPr>
          <w:rFonts w:ascii="Roboto" w:hAnsi="Roboto"/>
          <w:b/>
          <w:bCs/>
          <w:color w:val="004AB9"/>
          <w:sz w:val="56"/>
          <w:szCs w:val="56"/>
        </w:rPr>
        <w:t>ons</w:t>
      </w:r>
      <w:r>
        <w:rPr>
          <w:rFonts w:ascii="Roboto" w:hAnsi="Roboto"/>
          <w:b/>
          <w:bCs/>
          <w:color w:val="004AB9"/>
          <w:sz w:val="56"/>
          <w:szCs w:val="56"/>
          <w:lang w:val="fr-CD"/>
        </w:rPr>
        <w:t xml:space="preserve"> </w:t>
      </w:r>
      <w:r w:rsidR="00501A68">
        <w:rPr>
          <w:rFonts w:ascii="Roboto" w:hAnsi="Roboto"/>
          <w:b/>
          <w:bCs/>
          <w:color w:val="004AB9"/>
          <w:sz w:val="56"/>
          <w:szCs w:val="56"/>
          <w:lang w:val="fr-CD"/>
        </w:rPr>
        <w:t>Apprises</w:t>
      </w:r>
    </w:p>
    <w:p w14:paraId="1134562F" w14:textId="77777777" w:rsidR="00DE259E" w:rsidRDefault="00DE259E" w:rsidP="00DE259E">
      <w:pPr>
        <w:rPr>
          <w:rFonts w:ascii="Roboto" w:hAnsi="Roboto"/>
          <w:lang w:val="fr-CD"/>
        </w:rPr>
      </w:pPr>
      <w:r w:rsidRPr="00DE259E">
        <w:rPr>
          <w:rFonts w:ascii="Roboto" w:hAnsi="Roboto"/>
          <w:lang w:val="fr-CD"/>
        </w:rPr>
        <w:t>La mise en œuvre de ce projet a permis de dégager un ensemble d’enseignements qu’il est essentiel de capitaliser et de diffuser afin d’améliorer la collaboration entre le DdR de la Protection de l’Enfance et le secteur de l’Éducation.</w:t>
      </w:r>
    </w:p>
    <w:p w14:paraId="779EF8C7" w14:textId="77777777" w:rsidR="00DE259E" w:rsidRPr="00DE259E" w:rsidRDefault="00DE259E" w:rsidP="00DE259E">
      <w:pPr>
        <w:rPr>
          <w:rFonts w:ascii="Roboto" w:hAnsi="Roboto"/>
          <w:lang w:val="fr-CD"/>
        </w:rPr>
      </w:pPr>
    </w:p>
    <w:p w14:paraId="1FDB0AA4" w14:textId="77777777" w:rsidR="00DE259E" w:rsidRDefault="00DE259E" w:rsidP="00DE259E">
      <w:pPr>
        <w:rPr>
          <w:rFonts w:ascii="Roboto" w:hAnsi="Roboto"/>
          <w:lang w:val="fr-CD"/>
        </w:rPr>
      </w:pPr>
      <w:r w:rsidRPr="00DE259E">
        <w:rPr>
          <w:rFonts w:ascii="Roboto" w:hAnsi="Roboto"/>
          <w:lang w:val="fr-CD"/>
        </w:rPr>
        <w:t>L’un des principaux constats est que la flexibilité des projets mis en œuvre par les acteurs des deux secteurs offre une marge de manœuvre importante pour identifier des convergences géographiques et thématiques propices à la réalisation d’interventions complémentaires. Cela suppose toutefois une transformation des approches actuelles de financement et de conception des projets. Il est donc impératif de mener un plaidoyer actif auprès des bailleurs et des concepteurs de programmes afin de garantir aux projets une souplesse suffisante pour s’adapter aux opportunités de coordination sur le terrain.</w:t>
      </w:r>
    </w:p>
    <w:p w14:paraId="27582993" w14:textId="77777777" w:rsidR="00DE259E" w:rsidRPr="00DE259E" w:rsidRDefault="00DE259E" w:rsidP="00DE259E">
      <w:pPr>
        <w:rPr>
          <w:rFonts w:ascii="Roboto" w:hAnsi="Roboto"/>
          <w:lang w:val="fr-CD"/>
        </w:rPr>
      </w:pPr>
    </w:p>
    <w:p w14:paraId="3133E695" w14:textId="77777777" w:rsidR="00DE259E" w:rsidRDefault="00DE259E" w:rsidP="00DE259E">
      <w:pPr>
        <w:rPr>
          <w:rFonts w:ascii="Roboto" w:hAnsi="Roboto"/>
          <w:lang w:val="fr-CD"/>
        </w:rPr>
      </w:pPr>
      <w:r w:rsidRPr="00DE259E">
        <w:rPr>
          <w:rFonts w:ascii="Roboto" w:hAnsi="Roboto"/>
          <w:lang w:val="fr-CD"/>
        </w:rPr>
        <w:t>Un autre enseignement clé concerne la nécessité, en amont, de définir conjointement des activités complémentaires et communes. Cette identification partagée constitue un socle pour l’alignement thématique entre les deux secteurs. Une fois cet alignement établi, la coordination peut se concentrer sur la recherche de convergences géographiques, rendant ainsi le processus de planification et de mise en œuvre plus efficace.</w:t>
      </w:r>
    </w:p>
    <w:p w14:paraId="34BC34AC" w14:textId="77777777" w:rsidR="00DE259E" w:rsidRPr="00DE259E" w:rsidRDefault="00DE259E" w:rsidP="00DE259E">
      <w:pPr>
        <w:rPr>
          <w:rFonts w:ascii="Roboto" w:hAnsi="Roboto"/>
          <w:lang w:val="fr-CD"/>
        </w:rPr>
      </w:pPr>
    </w:p>
    <w:p w14:paraId="2F21B407" w14:textId="77777777" w:rsidR="00DE259E" w:rsidRPr="00DE259E" w:rsidRDefault="00DE259E" w:rsidP="00DE259E">
      <w:pPr>
        <w:rPr>
          <w:rFonts w:ascii="Roboto" w:hAnsi="Roboto"/>
          <w:lang w:val="fr-CD"/>
        </w:rPr>
      </w:pPr>
      <w:r w:rsidRPr="00DE259E">
        <w:rPr>
          <w:rFonts w:ascii="Roboto" w:hAnsi="Roboto"/>
          <w:lang w:val="fr-CD"/>
        </w:rPr>
        <w:t>L’implication des partenaires opérationnels, mais aussi des acteurs institutionnels, en particulier les autorités ayant la tutelle des secteurs concernés, à toutes les étapes du processus, s’avère également cruciale. Leur participation active, facilitée par des mises à jour régulières, renforce la compréhension collective de l’intérêt de la collaboration intersectorielle et permet une meilleure appropriation des interventions conjointes.</w:t>
      </w:r>
    </w:p>
    <w:p w14:paraId="3B04387A" w14:textId="77777777" w:rsidR="00DE259E" w:rsidRPr="00DE259E" w:rsidRDefault="00DE259E" w:rsidP="00DE259E">
      <w:pPr>
        <w:rPr>
          <w:rFonts w:ascii="Roboto" w:hAnsi="Roboto"/>
          <w:lang w:val="fr-CD"/>
        </w:rPr>
      </w:pPr>
      <w:r w:rsidRPr="00DE259E">
        <w:rPr>
          <w:rFonts w:ascii="Roboto" w:hAnsi="Roboto"/>
          <w:lang w:val="fr-CD"/>
        </w:rPr>
        <w:t>Cette initiative constitue un véritable pilier de la coordination. En réunissant autour d’une même table les acteurs de deux secteurs complémentaires, elle favorise une approche multisectorielle cohérente, orientée vers un objectif partagé : répondre de manière holistique et intégrée aux besoins complexes des enfants. Elle permet, en outre, d’éviter les duplications, de mutualiser les ressources, de documenter les bonnes pratiques et d’alimenter les cadres techniques existants, en s’ancrant pleinement dans les principes de l’action humanitaire coordonnée.</w:t>
      </w:r>
    </w:p>
    <w:p w14:paraId="3711442A" w14:textId="77777777" w:rsidR="00791AFE" w:rsidRDefault="00791AFE" w:rsidP="005D4FD0">
      <w:pPr>
        <w:rPr>
          <w:rFonts w:ascii="Roboto" w:hAnsi="Roboto"/>
          <w:lang w:val="fr-CD"/>
        </w:rPr>
      </w:pPr>
    </w:p>
    <w:p w14:paraId="7E17BED7" w14:textId="77777777" w:rsidR="00791AFE" w:rsidRDefault="00791AFE" w:rsidP="005D4FD0">
      <w:pPr>
        <w:rPr>
          <w:rFonts w:ascii="Roboto" w:hAnsi="Roboto"/>
          <w:lang w:val="fr-CD"/>
        </w:rPr>
      </w:pPr>
    </w:p>
    <w:p w14:paraId="518E4578" w14:textId="5E32324B" w:rsidR="00791AFE" w:rsidRDefault="00DE259E" w:rsidP="00791AFE">
      <w:pPr>
        <w:rPr>
          <w:rFonts w:ascii="Roboto" w:hAnsi="Roboto"/>
          <w:b/>
          <w:bCs/>
          <w:color w:val="004AB9"/>
          <w:sz w:val="56"/>
          <w:szCs w:val="56"/>
          <w:lang w:val="fr-CD"/>
        </w:rPr>
      </w:pPr>
      <w:r>
        <w:rPr>
          <w:rFonts w:ascii="Roboto" w:hAnsi="Roboto"/>
          <w:b/>
          <w:bCs/>
          <w:color w:val="004AB9"/>
          <w:sz w:val="56"/>
          <w:szCs w:val="56"/>
          <w:lang w:val="fr-CD"/>
        </w:rPr>
        <w:lastRenderedPageBreak/>
        <w:t>Principaux D</w:t>
      </w:r>
      <w:r w:rsidRPr="00DE259E">
        <w:rPr>
          <w:rFonts w:ascii="Roboto" w:hAnsi="Roboto"/>
          <w:b/>
          <w:bCs/>
          <w:color w:val="004AB9"/>
          <w:sz w:val="56"/>
          <w:szCs w:val="56"/>
          <w:lang w:val="fr-CD"/>
        </w:rPr>
        <w:t>é</w:t>
      </w:r>
      <w:r>
        <w:rPr>
          <w:rFonts w:ascii="Roboto" w:hAnsi="Roboto"/>
          <w:b/>
          <w:bCs/>
          <w:color w:val="004AB9"/>
          <w:sz w:val="56"/>
          <w:szCs w:val="56"/>
          <w:lang w:val="fr-CD"/>
        </w:rPr>
        <w:t>fis et Limites</w:t>
      </w:r>
    </w:p>
    <w:p w14:paraId="2B2A508F" w14:textId="17429C42" w:rsidR="00791AFE" w:rsidRPr="00791AFE" w:rsidRDefault="008E534C" w:rsidP="00791AFE">
      <w:pPr>
        <w:rPr>
          <w:rFonts w:ascii="Roboto" w:hAnsi="Roboto"/>
          <w:lang w:val="fr-CD"/>
        </w:rPr>
      </w:pPr>
      <w:r w:rsidRPr="008E534C">
        <w:rPr>
          <w:rFonts w:ascii="Roboto" w:hAnsi="Roboto"/>
          <w:lang w:val="fr-CD"/>
        </w:rPr>
        <w:t>Dans les lignes suivants nous évoquerons les défis et limites qui ont jalonnés ce parcours.</w:t>
      </w:r>
    </w:p>
    <w:p w14:paraId="79C339D3" w14:textId="77777777" w:rsidR="00791AFE" w:rsidRDefault="00791AFE" w:rsidP="005D4FD0">
      <w:pPr>
        <w:rPr>
          <w:rFonts w:ascii="Roboto" w:hAnsi="Roboto"/>
          <w:lang w:val="fr-CD"/>
        </w:rPr>
      </w:pPr>
    </w:p>
    <w:p w14:paraId="1C4A02B7" w14:textId="30E52F84" w:rsidR="00791AFE" w:rsidRPr="00AE1B6E" w:rsidRDefault="00AE1B6E" w:rsidP="005D4FD0">
      <w:pPr>
        <w:rPr>
          <w:rFonts w:ascii="Roboto" w:hAnsi="Roboto"/>
          <w:b/>
          <w:bCs/>
          <w:color w:val="004AB9"/>
          <w:sz w:val="32"/>
          <w:szCs w:val="32"/>
          <w:lang w:val="fr-CD"/>
        </w:rPr>
      </w:pPr>
      <w:r w:rsidRPr="00AE1B6E">
        <w:rPr>
          <w:rFonts w:ascii="Roboto" w:hAnsi="Roboto"/>
          <w:b/>
          <w:bCs/>
          <w:color w:val="004AB9"/>
          <w:sz w:val="32"/>
          <w:szCs w:val="32"/>
          <w:lang w:val="fr-CD"/>
        </w:rPr>
        <w:t>Défis</w:t>
      </w:r>
    </w:p>
    <w:p w14:paraId="0CA3DF83" w14:textId="77777777" w:rsidR="008B677C" w:rsidRPr="008B677C" w:rsidRDefault="008B677C" w:rsidP="008B677C">
      <w:pPr>
        <w:rPr>
          <w:rFonts w:ascii="Roboto" w:hAnsi="Roboto"/>
          <w:lang w:val="fr-CD"/>
        </w:rPr>
      </w:pPr>
      <w:r w:rsidRPr="008B677C">
        <w:rPr>
          <w:rFonts w:ascii="Roboto" w:hAnsi="Roboto"/>
          <w:lang w:val="fr-CD"/>
        </w:rPr>
        <w:t>Le principal défi rencontré fut le sous-financement des secteurs de l’Éducation et de la Protection de l’Enfance. L’identification initiale de Rutshuru comme zone d’entrée s’est heurtée à l’absence de capacités opérationnelles, faute de ressources. Ce manque de financement a limité la mobilisation des acteurs. Bien que les résultats aient été atteints avec un nombre restreint de partenaires, une implication plus large aurait permis d’élargir l’impact et d’offrir une réponse plus étendue et coordonnée.</w:t>
      </w:r>
    </w:p>
    <w:p w14:paraId="190356CB" w14:textId="77777777" w:rsidR="00791AFE" w:rsidRPr="00791AFE" w:rsidRDefault="00791AFE" w:rsidP="00791AFE">
      <w:pPr>
        <w:rPr>
          <w:rFonts w:ascii="Roboto" w:hAnsi="Roboto"/>
          <w:lang w:val="fr-CD"/>
        </w:rPr>
      </w:pPr>
    </w:p>
    <w:p w14:paraId="75A0639E" w14:textId="77777777" w:rsidR="00FA6C33" w:rsidRPr="00FA6C33" w:rsidRDefault="00FA6C33" w:rsidP="00FA6C33">
      <w:pPr>
        <w:rPr>
          <w:rFonts w:ascii="Roboto" w:hAnsi="Roboto"/>
          <w:lang w:val="fr-CD"/>
        </w:rPr>
      </w:pPr>
      <w:r w:rsidRPr="00FA6C33">
        <w:rPr>
          <w:rFonts w:ascii="Roboto" w:hAnsi="Roboto"/>
          <w:lang w:val="fr-CD"/>
        </w:rPr>
        <w:t>Un défi majeur a été lié à la nature des projets engagés, principalement orientés vers la réponse rapide, avec des délais d’exécution allant de trois à six mois. Cette contrainte temporelle a compliqué la coordination, d’autant plus que les gestionnaires de projets et les coordonnateurs étaient fortement mobilisés par leurs responsabilités respectives. Le travail s’est déroulé sous pression, limitant les possibilités de concertation. Il était souvent difficile de trouver des créneaux pour organiser des réunions, ce qui a freiné la mise en place d’une dynamique de collaboration fluide, malgré l’engagement manifeste des différents acteurs impliqués.</w:t>
      </w:r>
    </w:p>
    <w:p w14:paraId="25AC976A" w14:textId="77777777" w:rsidR="00791AFE" w:rsidRPr="00791AFE" w:rsidRDefault="00791AFE" w:rsidP="00791AFE">
      <w:pPr>
        <w:rPr>
          <w:rFonts w:ascii="Roboto" w:hAnsi="Roboto"/>
          <w:lang w:val="fr-CD"/>
        </w:rPr>
      </w:pPr>
    </w:p>
    <w:p w14:paraId="1C97B871" w14:textId="77777777" w:rsidR="009A41CD" w:rsidRPr="009A41CD" w:rsidRDefault="009A41CD" w:rsidP="009A41CD">
      <w:pPr>
        <w:rPr>
          <w:rFonts w:ascii="Roboto" w:hAnsi="Roboto"/>
          <w:lang w:val="fr-CD"/>
        </w:rPr>
      </w:pPr>
      <w:r w:rsidRPr="009A41CD">
        <w:rPr>
          <w:rFonts w:ascii="Roboto" w:hAnsi="Roboto"/>
          <w:lang w:val="fr-CD"/>
        </w:rPr>
        <w:t>Postulant que l’œuvre humaine n’est jamais parfaite, on peut s’interroger sur les limites de cette action.</w:t>
      </w:r>
    </w:p>
    <w:p w14:paraId="5CA60FFB" w14:textId="77777777" w:rsidR="00791AFE" w:rsidRDefault="00791AFE" w:rsidP="005D4FD0">
      <w:pPr>
        <w:rPr>
          <w:rFonts w:ascii="Roboto" w:hAnsi="Roboto"/>
          <w:lang w:val="fr-CD"/>
        </w:rPr>
      </w:pPr>
    </w:p>
    <w:p w14:paraId="0295837F" w14:textId="62357A92" w:rsidR="00791AFE" w:rsidRDefault="00791AFE" w:rsidP="00791AFE">
      <w:pPr>
        <w:rPr>
          <w:rFonts w:ascii="Roboto" w:hAnsi="Roboto"/>
          <w:b/>
          <w:bCs/>
          <w:color w:val="004AB9"/>
          <w:sz w:val="32"/>
          <w:szCs w:val="32"/>
        </w:rPr>
      </w:pPr>
      <w:r>
        <w:rPr>
          <w:rFonts w:ascii="Roboto" w:hAnsi="Roboto"/>
          <w:b/>
          <w:bCs/>
          <w:color w:val="004AB9"/>
          <w:sz w:val="32"/>
          <w:szCs w:val="32"/>
        </w:rPr>
        <w:t>Limit</w:t>
      </w:r>
      <w:r w:rsidR="009A41CD">
        <w:rPr>
          <w:rFonts w:ascii="Roboto" w:hAnsi="Roboto"/>
          <w:b/>
          <w:bCs/>
          <w:color w:val="004AB9"/>
          <w:sz w:val="32"/>
          <w:szCs w:val="32"/>
        </w:rPr>
        <w:t>es</w:t>
      </w:r>
    </w:p>
    <w:p w14:paraId="23BD7960" w14:textId="77777777" w:rsidR="00F64106" w:rsidRPr="00F64106" w:rsidRDefault="00F64106" w:rsidP="00F64106">
      <w:pPr>
        <w:rPr>
          <w:rFonts w:ascii="Roboto" w:hAnsi="Roboto"/>
          <w:lang w:val="fr-CD"/>
        </w:rPr>
      </w:pPr>
      <w:r w:rsidRPr="00F64106">
        <w:rPr>
          <w:rFonts w:ascii="Roboto" w:hAnsi="Roboto"/>
          <w:lang w:val="fr-CD"/>
        </w:rPr>
        <w:t>L’absence d’implication des acteurs étatiques a constitué une limite importante de ce projet. Bien que la question ait été abordée, il a été choisi de poursuivre sans eux pour ne pas ralentir le processus, avec l’intention de les associer ultérieurement lors de la phase de documentation. Pourtant, leur participation dès le départ aurait renforcé leurs capacités, facilité la mise en œuvre et ancré les bonnes pratiques institutionnelles. Cette lacune pourra être corrigée lors de la reproduction du projet dans d’autres provinces. Comment peut-on, au-delà de ce projet qui était focalisé sur les aspects opérationnels, renforcer cette collaboration ?</w:t>
      </w:r>
    </w:p>
    <w:p w14:paraId="414B58AC" w14:textId="77777777" w:rsidR="00791AFE" w:rsidRDefault="00791AFE" w:rsidP="005D4FD0">
      <w:pPr>
        <w:rPr>
          <w:rFonts w:ascii="Roboto" w:hAnsi="Roboto"/>
          <w:lang w:val="fr-CD"/>
        </w:rPr>
      </w:pPr>
    </w:p>
    <w:p w14:paraId="03D3BE2A" w14:textId="4D43748D" w:rsidR="00791AFE" w:rsidRDefault="00F64106" w:rsidP="005D4FD0">
      <w:pPr>
        <w:rPr>
          <w:rFonts w:ascii="Roboto" w:hAnsi="Roboto"/>
          <w:b/>
          <w:bCs/>
          <w:color w:val="004AB9"/>
          <w:sz w:val="56"/>
          <w:szCs w:val="56"/>
          <w:lang w:val="fr-CD"/>
        </w:rPr>
      </w:pPr>
      <w:r>
        <w:rPr>
          <w:rFonts w:ascii="Roboto" w:hAnsi="Roboto"/>
          <w:b/>
          <w:bCs/>
          <w:color w:val="004AB9"/>
          <w:sz w:val="56"/>
          <w:szCs w:val="56"/>
          <w:lang w:val="fr-CD"/>
        </w:rPr>
        <w:t>Axes Possibles de Collaboration</w:t>
      </w:r>
    </w:p>
    <w:p w14:paraId="76D8EE3D" w14:textId="77777777" w:rsidR="00377AE3" w:rsidRPr="00377AE3" w:rsidRDefault="00377AE3" w:rsidP="00377AE3">
      <w:pPr>
        <w:rPr>
          <w:rFonts w:ascii="Roboto" w:hAnsi="Roboto"/>
          <w:lang w:val="fr-CD"/>
        </w:rPr>
      </w:pPr>
      <w:bookmarkStart w:id="3" w:name="_Hlk205908302"/>
      <w:r w:rsidRPr="00377AE3">
        <w:rPr>
          <w:rFonts w:ascii="Roboto" w:hAnsi="Roboto"/>
          <w:lang w:val="fr-CD"/>
        </w:rPr>
        <w:t>Une série d’action peut être suggérée au niveau stratégique, programmatique et opérationnel pour renforcer cette collaboration.</w:t>
      </w:r>
    </w:p>
    <w:p w14:paraId="04CADB53" w14:textId="77777777" w:rsidR="00791AFE" w:rsidRDefault="00791AFE" w:rsidP="00791AFE">
      <w:pPr>
        <w:rPr>
          <w:rFonts w:ascii="Roboto" w:hAnsi="Roboto"/>
          <w:lang w:val="fr-CD"/>
        </w:rPr>
      </w:pPr>
    </w:p>
    <w:p w14:paraId="24E2C84C" w14:textId="77777777" w:rsidR="00791AFE" w:rsidRDefault="00791AFE" w:rsidP="00791AFE">
      <w:pPr>
        <w:rPr>
          <w:rFonts w:ascii="Roboto" w:hAnsi="Roboto"/>
          <w:lang w:val="fr-CD"/>
        </w:rPr>
      </w:pPr>
    </w:p>
    <w:p w14:paraId="13D5C950" w14:textId="77777777" w:rsidR="00791AFE" w:rsidRDefault="00791AFE" w:rsidP="00791AFE">
      <w:pPr>
        <w:rPr>
          <w:rFonts w:ascii="Roboto" w:hAnsi="Roboto"/>
          <w:lang w:val="fr-CD"/>
        </w:rPr>
      </w:pPr>
    </w:p>
    <w:p w14:paraId="3BD092C1" w14:textId="77777777" w:rsidR="00791AFE" w:rsidRDefault="00791AFE" w:rsidP="00791AFE">
      <w:pPr>
        <w:rPr>
          <w:rFonts w:ascii="Roboto" w:hAnsi="Roboto"/>
          <w:lang w:val="fr-CD"/>
        </w:rPr>
      </w:pPr>
    </w:p>
    <w:p w14:paraId="0BD33E30" w14:textId="77777777" w:rsidR="00791AFE" w:rsidRDefault="00791AFE" w:rsidP="00791AFE">
      <w:pPr>
        <w:rPr>
          <w:rFonts w:ascii="Roboto" w:hAnsi="Roboto"/>
          <w:lang w:val="fr-CD"/>
        </w:rPr>
      </w:pPr>
    </w:p>
    <w:p w14:paraId="120C33D2" w14:textId="77777777" w:rsidR="00791AFE" w:rsidRPr="00791AFE" w:rsidRDefault="00791AFE" w:rsidP="00791AFE">
      <w:pPr>
        <w:rPr>
          <w:rFonts w:ascii="Roboto" w:hAnsi="Roboto"/>
          <w:lang w:val="fr-CD"/>
        </w:rPr>
      </w:pPr>
    </w:p>
    <w:bookmarkEnd w:id="3"/>
    <w:p w14:paraId="331B6281" w14:textId="48BFD6AC" w:rsidR="00791AFE" w:rsidRPr="0092111F" w:rsidRDefault="0092111F" w:rsidP="00791AFE">
      <w:pPr>
        <w:rPr>
          <w:rFonts w:ascii="Roboto" w:hAnsi="Roboto"/>
          <w:b/>
          <w:bCs/>
          <w:color w:val="004AB9"/>
          <w:sz w:val="32"/>
          <w:szCs w:val="32"/>
          <w:lang w:val="fr-CD"/>
        </w:rPr>
      </w:pPr>
      <w:r w:rsidRPr="0092111F">
        <w:rPr>
          <w:rFonts w:ascii="Roboto" w:hAnsi="Roboto"/>
          <w:b/>
          <w:bCs/>
          <w:color w:val="004AB9"/>
          <w:sz w:val="32"/>
          <w:szCs w:val="32"/>
          <w:lang w:val="fr-CD"/>
        </w:rPr>
        <w:t>Stratégique/programmatique</w:t>
      </w:r>
    </w:p>
    <w:p w14:paraId="5C21B440" w14:textId="0DF36838" w:rsidR="008F58BB" w:rsidRPr="003E2502" w:rsidRDefault="003E2502" w:rsidP="003E2502">
      <w:pPr>
        <w:rPr>
          <w:rFonts w:ascii="Roboto" w:hAnsi="Roboto"/>
          <w:lang w:val="fr-CD"/>
        </w:rPr>
      </w:pPr>
      <w:r w:rsidRPr="003E2502">
        <w:rPr>
          <w:rFonts w:ascii="Roboto" w:hAnsi="Roboto"/>
          <w:lang w:val="fr-CD"/>
        </w:rPr>
        <w:t xml:space="preserve">Selon le </w:t>
      </w:r>
      <w:hyperlink r:id="rId42" w:history="1">
        <w:r w:rsidRPr="003E2502">
          <w:rPr>
            <w:rStyle w:val="Hyperlink"/>
            <w:rFonts w:ascii="Roboto" w:hAnsi="Roboto"/>
            <w:lang w:val="fr-CD"/>
          </w:rPr>
          <w:t xml:space="preserve">Cadre pour la collaboration dans la coordination PE-ESU  </w:t>
        </w:r>
      </w:hyperlink>
      <w:r w:rsidRPr="003E2502">
        <w:rPr>
          <w:rFonts w:ascii="Roboto" w:hAnsi="Roboto"/>
          <w:lang w:val="fr-CD"/>
        </w:rPr>
        <w:t xml:space="preserve"> la collaboration entre ces deux secteurs peut être envisagée en trois dimensions selon l’ordre suivant</w:t>
      </w:r>
      <w:r w:rsidR="008F58BB">
        <w:rPr>
          <w:rFonts w:ascii="Roboto" w:hAnsi="Roboto"/>
          <w:lang w:val="fr-CD"/>
        </w:rPr>
        <w:t> :</w:t>
      </w:r>
    </w:p>
    <w:p w14:paraId="6A356E02" w14:textId="77777777" w:rsidR="008F58BB" w:rsidRPr="008F58BB" w:rsidRDefault="008F58BB" w:rsidP="008F58BB">
      <w:pPr>
        <w:numPr>
          <w:ilvl w:val="0"/>
          <w:numId w:val="5"/>
        </w:numPr>
        <w:pBdr>
          <w:top w:val="nil"/>
          <w:left w:val="nil"/>
          <w:bottom w:val="nil"/>
          <w:right w:val="nil"/>
          <w:between w:val="nil"/>
        </w:pBdr>
        <w:jc w:val="both"/>
        <w:rPr>
          <w:rFonts w:ascii="Roboto" w:hAnsi="Roboto"/>
          <w:color w:val="000000"/>
        </w:rPr>
      </w:pPr>
      <w:r w:rsidRPr="008F58BB">
        <w:rPr>
          <w:rFonts w:ascii="Roboto" w:hAnsi="Roboto"/>
          <w:color w:val="000000"/>
        </w:rPr>
        <w:t>Le niveau 1 : collaboration étroite/intersectoriel</w:t>
      </w:r>
    </w:p>
    <w:p w14:paraId="1ECA26FC" w14:textId="77777777" w:rsidR="008F58BB" w:rsidRPr="008F58BB" w:rsidRDefault="008F58BB" w:rsidP="008F58BB">
      <w:pPr>
        <w:numPr>
          <w:ilvl w:val="0"/>
          <w:numId w:val="5"/>
        </w:numPr>
        <w:pBdr>
          <w:top w:val="nil"/>
          <w:left w:val="nil"/>
          <w:bottom w:val="nil"/>
          <w:right w:val="nil"/>
          <w:between w:val="nil"/>
        </w:pBdr>
        <w:jc w:val="both"/>
        <w:rPr>
          <w:rFonts w:ascii="Roboto" w:hAnsi="Roboto"/>
          <w:color w:val="000000"/>
        </w:rPr>
      </w:pPr>
      <w:r w:rsidRPr="008F58BB">
        <w:rPr>
          <w:rFonts w:ascii="Roboto" w:hAnsi="Roboto"/>
          <w:color w:val="000000"/>
        </w:rPr>
        <w:t>Le niveau 2 : collaboration partielle/cohérente et :</w:t>
      </w:r>
    </w:p>
    <w:p w14:paraId="052B53AB" w14:textId="25F2ECFD" w:rsidR="008F58BB" w:rsidRPr="008F58BB" w:rsidRDefault="008F58BB" w:rsidP="008F58BB">
      <w:pPr>
        <w:numPr>
          <w:ilvl w:val="0"/>
          <w:numId w:val="5"/>
        </w:numPr>
        <w:pBdr>
          <w:top w:val="nil"/>
          <w:left w:val="nil"/>
          <w:bottom w:val="nil"/>
          <w:right w:val="nil"/>
          <w:between w:val="nil"/>
        </w:pBdr>
        <w:spacing w:after="160"/>
        <w:jc w:val="both"/>
        <w:rPr>
          <w:rFonts w:ascii="Roboto" w:hAnsi="Roboto"/>
          <w:color w:val="000000"/>
        </w:rPr>
      </w:pPr>
      <w:r w:rsidRPr="008F58BB">
        <w:rPr>
          <w:rFonts w:ascii="Roboto" w:hAnsi="Roboto"/>
          <w:color w:val="000000"/>
        </w:rPr>
        <w:t>Le niveau 3 : collaboration de base/ partage d’information.</w:t>
      </w:r>
    </w:p>
    <w:sdt>
      <w:sdtPr>
        <w:tag w:val="goog_rdk_31"/>
        <w:id w:val="2098278219"/>
      </w:sdtPr>
      <w:sdtEndPr>
        <w:rPr>
          <w:rFonts w:ascii="Roboto" w:hAnsi="Roboto"/>
        </w:rPr>
      </w:sdtEndPr>
      <w:sdtContent>
        <w:sdt>
          <w:sdtPr>
            <w:tag w:val="goog_rdk_30"/>
            <w:id w:val="-462521992"/>
          </w:sdtPr>
          <w:sdtEndPr>
            <w:rPr>
              <w:rFonts w:ascii="Roboto" w:hAnsi="Roboto"/>
            </w:rPr>
          </w:sdtEndPr>
          <w:sdtContent>
            <w:p w14:paraId="46FACE30" w14:textId="2D8199EE" w:rsidR="00791AFE" w:rsidRDefault="00F92BF1" w:rsidP="00791AFE">
              <w:pPr>
                <w:spacing w:before="240" w:after="240"/>
                <w:jc w:val="both"/>
                <w:rPr>
                  <w:rFonts w:ascii="Roboto" w:hAnsi="Roboto"/>
                  <w:color w:val="FFFFFF" w:themeColor="background1"/>
                </w:rPr>
              </w:pPr>
              <w:sdt>
                <w:sdtPr>
                  <w:rPr>
                    <w:rFonts w:ascii="Roboto" w:hAnsi="Roboto"/>
                    <w:color w:val="000000"/>
                    <w:lang w:val="fr-CD"/>
                  </w:rPr>
                  <w:tag w:val="goog_rdk_31"/>
                  <w:id w:val="1513263775"/>
                </w:sdtPr>
                <w:sdtContent>
                  <w:sdt>
                    <w:sdtPr>
                      <w:rPr>
                        <w:rFonts w:ascii="Roboto" w:hAnsi="Roboto"/>
                        <w:color w:val="000000"/>
                        <w:lang w:val="fr-CD"/>
                      </w:rPr>
                      <w:tag w:val="goog_rdk_30"/>
                      <w:id w:val="1266189742"/>
                    </w:sdtPr>
                    <w:sdtContent>
                      <w:r w:rsidRPr="00F92BF1">
                        <w:rPr>
                          <w:rFonts w:ascii="Roboto" w:hAnsi="Roboto"/>
                          <w:color w:val="000000"/>
                          <w:lang w:val="fr-CD"/>
                        </w:rPr>
                        <w:t>Les activités peuvent s’inscrire à tous les niveaux du cycle humanitaire, de l'évaluation des besoins à la mise en œuvre, avec des exemples concrets d’intégration pour chaque phase. Le tableau ci-dessous, basé sur le cadre de collaboration PESU - ESU, illustre les types d’activités complémentaires ou conjointes possibles selon les différentes étapes du cycle (voir tableau).</w:t>
                      </w:r>
                    </w:sdtContent>
                  </w:sdt>
                </w:sdtContent>
              </w:sdt>
              <w:r w:rsidR="00791AFE" w:rsidRPr="00791AFE">
                <w:rPr>
                  <w:rFonts w:ascii="Roboto" w:hAnsi="Roboto"/>
                  <w:color w:val="FFFFFF" w:themeColor="background1"/>
                </w:rPr>
                <w:t>elow).</w:t>
              </w:r>
            </w:p>
            <w:tbl>
              <w:tblPr>
                <w:tblW w:w="10916" w:type="dxa"/>
                <w:tblInd w:w="-856" w:type="dxa"/>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ayout w:type="fixed"/>
                <w:tblLook w:val="0400" w:firstRow="0" w:lastRow="0" w:firstColumn="0" w:lastColumn="0" w:noHBand="0" w:noVBand="1"/>
              </w:tblPr>
              <w:tblGrid>
                <w:gridCol w:w="1844"/>
                <w:gridCol w:w="4961"/>
                <w:gridCol w:w="4111"/>
              </w:tblGrid>
              <w:tr w:rsidR="00077530" w14:paraId="1EBDBD2E" w14:textId="77777777" w:rsidTr="00077530">
                <w:tc>
                  <w:tcPr>
                    <w:tcW w:w="1844" w:type="dxa"/>
                    <w:tcBorders>
                      <w:top w:val="single" w:sz="4" w:space="0" w:color="95DCF7"/>
                      <w:left w:val="single" w:sz="4" w:space="0" w:color="95DCF7"/>
                      <w:bottom w:val="single" w:sz="4" w:space="0" w:color="95DCF7"/>
                      <w:right w:val="single" w:sz="4" w:space="0" w:color="95DCF7"/>
                    </w:tcBorders>
                    <w:shd w:val="clear" w:color="auto" w:fill="004BB4"/>
                  </w:tcPr>
                  <w:p w14:paraId="151E46A2" w14:textId="77777777" w:rsidR="00077530" w:rsidRPr="00077530" w:rsidRDefault="00077530" w:rsidP="00F26737">
                    <w:pPr>
                      <w:rPr>
                        <w:b/>
                        <w:color w:val="FFFFFF" w:themeColor="background1"/>
                        <w:sz w:val="22"/>
                        <w:szCs w:val="22"/>
                      </w:rPr>
                    </w:pPr>
                    <w:r w:rsidRPr="00077530">
                      <w:rPr>
                        <w:b/>
                        <w:color w:val="FFFFFF" w:themeColor="background1"/>
                        <w:sz w:val="22"/>
                        <w:szCs w:val="22"/>
                      </w:rPr>
                      <w:t>Cycle de programmation humanitaire</w:t>
                    </w:r>
                  </w:p>
                </w:tc>
                <w:tc>
                  <w:tcPr>
                    <w:tcW w:w="9072" w:type="dxa"/>
                    <w:gridSpan w:val="2"/>
                    <w:tcBorders>
                      <w:top w:val="single" w:sz="4" w:space="0" w:color="95DCF7"/>
                      <w:left w:val="single" w:sz="4" w:space="0" w:color="95DCF7"/>
                      <w:bottom w:val="single" w:sz="4" w:space="0" w:color="95DCF7"/>
                      <w:right w:val="single" w:sz="4" w:space="0" w:color="95DCF7"/>
                    </w:tcBorders>
                    <w:shd w:val="clear" w:color="auto" w:fill="004BB4"/>
                  </w:tcPr>
                  <w:p w14:paraId="45887357" w14:textId="77777777" w:rsidR="00077530" w:rsidRPr="00077530" w:rsidRDefault="00077530" w:rsidP="00F26737">
                    <w:pPr>
                      <w:rPr>
                        <w:b/>
                        <w:color w:val="FFFFFF" w:themeColor="background1"/>
                        <w:sz w:val="22"/>
                        <w:szCs w:val="22"/>
                      </w:rPr>
                    </w:pPr>
                    <w:r w:rsidRPr="00077530">
                      <w:rPr>
                        <w:b/>
                        <w:color w:val="FFFFFF" w:themeColor="background1"/>
                        <w:sz w:val="22"/>
                        <w:szCs w:val="22"/>
                      </w:rPr>
                      <w:t>Activités protection de l’enfance et éducation en situations d’urgence</w:t>
                    </w:r>
                  </w:p>
                </w:tc>
              </w:tr>
              <w:tr w:rsidR="00077530" w14:paraId="391585E3" w14:textId="77777777" w:rsidTr="002B1EA3">
                <w:tc>
                  <w:tcPr>
                    <w:tcW w:w="1844" w:type="dxa"/>
                    <w:shd w:val="clear" w:color="auto" w:fill="00A0DC"/>
                  </w:tcPr>
                  <w:p w14:paraId="700F48C0" w14:textId="77777777" w:rsidR="00077530" w:rsidRPr="00077530" w:rsidRDefault="00077530" w:rsidP="00F26737">
                    <w:pPr>
                      <w:jc w:val="center"/>
                      <w:rPr>
                        <w:b/>
                        <w:color w:val="FFFFFF" w:themeColor="background1"/>
                        <w:sz w:val="22"/>
                        <w:szCs w:val="22"/>
                      </w:rPr>
                    </w:pPr>
                  </w:p>
                </w:tc>
                <w:tc>
                  <w:tcPr>
                    <w:tcW w:w="4961" w:type="dxa"/>
                    <w:tcBorders>
                      <w:right w:val="single" w:sz="4" w:space="0" w:color="95DCF7"/>
                    </w:tcBorders>
                    <w:shd w:val="clear" w:color="auto" w:fill="00A0DC"/>
                  </w:tcPr>
                  <w:p w14:paraId="1566F30D" w14:textId="77777777" w:rsidR="00077530" w:rsidRPr="00077530" w:rsidRDefault="00077530" w:rsidP="00F26737">
                    <w:pPr>
                      <w:rPr>
                        <w:b/>
                        <w:color w:val="FFFFFF" w:themeColor="background1"/>
                        <w:sz w:val="22"/>
                        <w:szCs w:val="22"/>
                      </w:rPr>
                    </w:pPr>
                    <w:r w:rsidRPr="00077530">
                      <w:rPr>
                        <w:b/>
                        <w:color w:val="FFFFFF" w:themeColor="background1"/>
                        <w:sz w:val="22"/>
                        <w:szCs w:val="22"/>
                      </w:rPr>
                      <w:t>Stratégique/programmatique</w:t>
                    </w:r>
                  </w:p>
                </w:tc>
                <w:tc>
                  <w:tcPr>
                    <w:tcW w:w="4111" w:type="dxa"/>
                    <w:tcBorders>
                      <w:left w:val="single" w:sz="4" w:space="0" w:color="95DCF7"/>
                    </w:tcBorders>
                    <w:shd w:val="clear" w:color="auto" w:fill="00A0DC"/>
                  </w:tcPr>
                  <w:p w14:paraId="2986F298" w14:textId="77777777" w:rsidR="00077530" w:rsidRPr="00077530" w:rsidRDefault="00077530" w:rsidP="00F26737">
                    <w:pPr>
                      <w:rPr>
                        <w:b/>
                        <w:color w:val="FFFFFF" w:themeColor="background1"/>
                        <w:sz w:val="22"/>
                        <w:szCs w:val="22"/>
                      </w:rPr>
                    </w:pPr>
                    <w:r w:rsidRPr="00077530">
                      <w:rPr>
                        <w:b/>
                        <w:color w:val="FFFFFF" w:themeColor="background1"/>
                        <w:sz w:val="22"/>
                        <w:szCs w:val="22"/>
                      </w:rPr>
                      <w:t>Opérationnel</w:t>
                    </w:r>
                  </w:p>
                </w:tc>
              </w:tr>
              <w:tr w:rsidR="00077530" w14:paraId="183D27F9" w14:textId="77777777" w:rsidTr="0099642F">
                <w:tc>
                  <w:tcPr>
                    <w:tcW w:w="1844" w:type="dxa"/>
                    <w:shd w:val="clear" w:color="auto" w:fill="EB3741"/>
                  </w:tcPr>
                  <w:p w14:paraId="09BE390C" w14:textId="77777777" w:rsidR="00077530" w:rsidRPr="00077530" w:rsidRDefault="00077530" w:rsidP="00F26737">
                    <w:pPr>
                      <w:rPr>
                        <w:b/>
                        <w:color w:val="FFFFFF" w:themeColor="background1"/>
                        <w:sz w:val="20"/>
                        <w:szCs w:val="20"/>
                      </w:rPr>
                    </w:pPr>
                    <w:r w:rsidRPr="00077530">
                      <w:rPr>
                        <w:b/>
                        <w:color w:val="FFFFFF" w:themeColor="background1"/>
                        <w:sz w:val="20"/>
                        <w:szCs w:val="20"/>
                      </w:rPr>
                      <w:t>Evaluation, identification et analyse des besoins</w:t>
                    </w:r>
                  </w:p>
                </w:tc>
                <w:tc>
                  <w:tcPr>
                    <w:tcW w:w="4961" w:type="dxa"/>
                    <w:tcBorders>
                      <w:right w:val="single" w:sz="4" w:space="0" w:color="95DCF7"/>
                    </w:tcBorders>
                    <w:shd w:val="clear" w:color="auto" w:fill="E67D00"/>
                  </w:tcPr>
                  <w:p w14:paraId="619F4432"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-Revue conjointe des données secondaires</w:t>
                    </w:r>
                  </w:p>
                  <w:p w14:paraId="36080CE7"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xml:space="preserve">-Evaluation conjointe des besoins Education </w:t>
                    </w:r>
                  </w:p>
                  <w:p w14:paraId="6DE3D27B"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Protection de l’enfance</w:t>
                    </w:r>
                  </w:p>
                  <w:p w14:paraId="580EAD59"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xml:space="preserve">-Evaluation sectorielle harmonisée </w:t>
                    </w:r>
                  </w:p>
                  <w:p w14:paraId="461D0221"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Evaluation sectorielle collaborative</w:t>
                    </w:r>
                  </w:p>
                </w:tc>
                <w:tc>
                  <w:tcPr>
                    <w:tcW w:w="4111" w:type="dxa"/>
                    <w:tcBorders>
                      <w:left w:val="single" w:sz="4" w:space="0" w:color="95DCF7"/>
                    </w:tcBorders>
                    <w:shd w:val="clear" w:color="auto" w:fill="87BE28"/>
                  </w:tcPr>
                  <w:p w14:paraId="61E77AD0"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-Revue conjointe des données secondaires</w:t>
                    </w:r>
                  </w:p>
                  <w:p w14:paraId="085F5AB4"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xml:space="preserve">-Evaluation conjointe des besoins Education </w:t>
                    </w:r>
                  </w:p>
                  <w:p w14:paraId="4D275666"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Protection de l’enfance</w:t>
                    </w:r>
                  </w:p>
                  <w:p w14:paraId="792A6AE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xml:space="preserve">-Evaluation sectorielle harmonisée </w:t>
                    </w:r>
                  </w:p>
                  <w:p w14:paraId="6B553188"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Evaluation sectorielle collaborative</w:t>
                    </w:r>
                  </w:p>
                  <w:p w14:paraId="3E5A1F06"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-Mise à jour conjointe des risques PE et ESU</w:t>
                    </w:r>
                  </w:p>
                  <w:p w14:paraId="22650352"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w:t>
                    </w:r>
                  </w:p>
                </w:tc>
              </w:tr>
              <w:tr w:rsidR="00077530" w14:paraId="320D9758" w14:textId="77777777" w:rsidTr="0099642F">
                <w:tc>
                  <w:tcPr>
                    <w:tcW w:w="1844" w:type="dxa"/>
                    <w:shd w:val="clear" w:color="auto" w:fill="EB3741"/>
                  </w:tcPr>
                  <w:p w14:paraId="7D33445C" w14:textId="77777777" w:rsidR="00077530" w:rsidRPr="00077530" w:rsidRDefault="00077530" w:rsidP="00F26737">
                    <w:pPr>
                      <w:rPr>
                        <w:b/>
                        <w:color w:val="FFFFFF" w:themeColor="background1"/>
                        <w:sz w:val="20"/>
                        <w:szCs w:val="20"/>
                      </w:rPr>
                    </w:pPr>
                    <w:r w:rsidRPr="00077530">
                      <w:rPr>
                        <w:b/>
                        <w:color w:val="FFFFFF" w:themeColor="background1"/>
                        <w:sz w:val="20"/>
                        <w:szCs w:val="20"/>
                      </w:rPr>
                      <w:t>Planification stratégique</w:t>
                    </w:r>
                  </w:p>
                </w:tc>
                <w:tc>
                  <w:tcPr>
                    <w:tcW w:w="4961" w:type="dxa"/>
                    <w:tcBorders>
                      <w:right w:val="single" w:sz="4" w:space="0" w:color="95DCF7"/>
                    </w:tcBorders>
                    <w:shd w:val="clear" w:color="auto" w:fill="E67D00"/>
                  </w:tcPr>
                  <w:p w14:paraId="32D27383" w14:textId="77777777" w:rsidR="00077530" w:rsidRPr="00077530" w:rsidRDefault="00077530" w:rsidP="00F26737">
                    <w:pPr>
                      <w:rPr>
                        <w:color w:val="FFFFFF" w:themeColor="background1"/>
                        <w:sz w:val="18"/>
                        <w:szCs w:val="18"/>
                      </w:rPr>
                    </w:pPr>
                    <w:r w:rsidRPr="00077530">
                      <w:rPr>
                        <w:color w:val="FFFFFF" w:themeColor="background1"/>
                        <w:sz w:val="18"/>
                        <w:szCs w:val="18"/>
                      </w:rPr>
                      <w:t>-Développement d’un paquet minimum conjoint d’activités (communes et complémentaires) ;</w:t>
                    </w:r>
                  </w:p>
                  <w:p w14:paraId="4EA62641" w14:textId="77777777" w:rsidR="00077530" w:rsidRPr="00077530" w:rsidRDefault="00077530" w:rsidP="00F26737">
                    <w:pPr>
                      <w:rPr>
                        <w:color w:val="FFFFFF" w:themeColor="background1"/>
                        <w:sz w:val="18"/>
                        <w:szCs w:val="18"/>
                      </w:rPr>
                    </w:pPr>
                    <w:r w:rsidRPr="00077530">
                      <w:rPr>
                        <w:color w:val="FFFFFF" w:themeColor="background1"/>
                        <w:sz w:val="18"/>
                        <w:szCs w:val="18"/>
                      </w:rPr>
                      <w:t>-Développement de notes d’orientation conjointes ;</w:t>
                    </w:r>
                  </w:p>
                  <w:p w14:paraId="57167842" w14:textId="77777777" w:rsidR="00077530" w:rsidRPr="00077530" w:rsidRDefault="00077530" w:rsidP="00F26737">
                    <w:pPr>
                      <w:rPr>
                        <w:color w:val="FFFFFF" w:themeColor="background1"/>
                        <w:sz w:val="18"/>
                        <w:szCs w:val="18"/>
                      </w:rPr>
                    </w:pPr>
                    <w:r w:rsidRPr="00077530">
                      <w:rPr>
                        <w:color w:val="FFFFFF" w:themeColor="background1"/>
                        <w:sz w:val="18"/>
                        <w:szCs w:val="18"/>
                      </w:rPr>
                      <w:t>-Formulation d’objectifs stratégiques, des Indicateurs et un système de suivi conjoint</w:t>
                    </w:r>
                  </w:p>
                  <w:p w14:paraId="1410645B" w14:textId="77777777" w:rsidR="00077530" w:rsidRPr="00077530" w:rsidRDefault="00077530" w:rsidP="00F26737">
                    <w:pPr>
                      <w:rPr>
                        <w:color w:val="FFFFFF" w:themeColor="background1"/>
                        <w:sz w:val="18"/>
                        <w:szCs w:val="18"/>
                      </w:rPr>
                    </w:pPr>
                    <w:r w:rsidRPr="00077530">
                      <w:rPr>
                        <w:color w:val="FFFFFF" w:themeColor="background1"/>
                        <w:sz w:val="18"/>
                        <w:szCs w:val="18"/>
                      </w:rPr>
                      <w:t xml:space="preserve">-Développer des indicateurs communs </w:t>
                    </w:r>
                  </w:p>
                </w:tc>
                <w:tc>
                  <w:tcPr>
                    <w:tcW w:w="4111" w:type="dxa"/>
                    <w:tcBorders>
                      <w:left w:val="single" w:sz="4" w:space="0" w:color="95DCF7"/>
                    </w:tcBorders>
                    <w:shd w:val="clear" w:color="auto" w:fill="87BE28"/>
                  </w:tcPr>
                  <w:p w14:paraId="53E6AB82" w14:textId="77777777" w:rsidR="00077530" w:rsidRPr="00077530" w:rsidRDefault="00077530" w:rsidP="00F26737">
                    <w:pPr>
                      <w:rPr>
                        <w:color w:val="FFFFFF" w:themeColor="background1"/>
                        <w:sz w:val="18"/>
                        <w:szCs w:val="18"/>
                      </w:rPr>
                    </w:pPr>
                    <w:r w:rsidRPr="00077530">
                      <w:rPr>
                        <w:color w:val="FFFFFF" w:themeColor="background1"/>
                        <w:sz w:val="18"/>
                        <w:szCs w:val="18"/>
                      </w:rPr>
                      <w:t>-Diffusion des notes d’orientations communes</w:t>
                    </w:r>
                  </w:p>
                  <w:p w14:paraId="534E79C2" w14:textId="77777777" w:rsidR="00077530" w:rsidRPr="00077530" w:rsidRDefault="00077530" w:rsidP="00F26737">
                    <w:pPr>
                      <w:rPr>
                        <w:color w:val="FFFFFF" w:themeColor="background1"/>
                        <w:sz w:val="18"/>
                        <w:szCs w:val="18"/>
                      </w:rPr>
                    </w:pPr>
                    <w:r w:rsidRPr="00077530">
                      <w:rPr>
                        <w:color w:val="FFFFFF" w:themeColor="background1"/>
                        <w:sz w:val="18"/>
                        <w:szCs w:val="18"/>
                      </w:rPr>
                      <w:t>-Vulgarisation du paquet minimum commun</w:t>
                    </w:r>
                  </w:p>
                  <w:p w14:paraId="04A1F806" w14:textId="77777777" w:rsidR="00077530" w:rsidRPr="00077530" w:rsidRDefault="00077530" w:rsidP="00F26737">
                    <w:pPr>
                      <w:rPr>
                        <w:color w:val="FFFFFF" w:themeColor="background1"/>
                        <w:sz w:val="18"/>
                        <w:szCs w:val="18"/>
                      </w:rPr>
                    </w:pPr>
                    <w:r w:rsidRPr="00077530">
                      <w:rPr>
                        <w:color w:val="FFFFFF" w:themeColor="background1"/>
                        <w:sz w:val="18"/>
                        <w:szCs w:val="18"/>
                      </w:rPr>
                      <w:t>-Elaboration du plan de réponse harmonisé PE et ESU</w:t>
                    </w:r>
                  </w:p>
                  <w:p w14:paraId="54B4AAE9" w14:textId="77777777" w:rsidR="00077530" w:rsidRPr="00077530" w:rsidRDefault="00077530" w:rsidP="00F26737">
                    <w:pPr>
                      <w:rPr>
                        <w:color w:val="FFFFFF" w:themeColor="background1"/>
                        <w:sz w:val="18"/>
                        <w:szCs w:val="18"/>
                      </w:rPr>
                    </w:pPr>
                  </w:p>
                </w:tc>
              </w:tr>
              <w:tr w:rsidR="00077530" w14:paraId="34565526" w14:textId="77777777" w:rsidTr="0099642F">
                <w:tc>
                  <w:tcPr>
                    <w:tcW w:w="1844" w:type="dxa"/>
                    <w:shd w:val="clear" w:color="auto" w:fill="EB3741"/>
                  </w:tcPr>
                  <w:p w14:paraId="4E73D79F" w14:textId="77777777" w:rsidR="00077530" w:rsidRPr="00077530" w:rsidRDefault="00077530" w:rsidP="00F26737">
                    <w:pPr>
                      <w:rPr>
                        <w:b/>
                        <w:color w:val="FFFFFF" w:themeColor="background1"/>
                        <w:sz w:val="20"/>
                        <w:szCs w:val="20"/>
                      </w:rPr>
                    </w:pPr>
                    <w:r w:rsidRPr="00077530">
                      <w:rPr>
                        <w:b/>
                        <w:color w:val="FFFFFF" w:themeColor="background1"/>
                        <w:sz w:val="20"/>
                        <w:szCs w:val="20"/>
                      </w:rPr>
                      <w:t>Mobilisation des ressources</w:t>
                    </w:r>
                  </w:p>
                </w:tc>
                <w:tc>
                  <w:tcPr>
                    <w:tcW w:w="4961" w:type="dxa"/>
                    <w:shd w:val="clear" w:color="auto" w:fill="E67D00"/>
                  </w:tcPr>
                  <w:p w14:paraId="4D23C1A2"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-Développement des messages de plaidoyer conjoints ;</w:t>
                    </w:r>
                  </w:p>
                  <w:p w14:paraId="6FC839A4" w14:textId="77777777" w:rsidR="00077530" w:rsidRPr="00077530" w:rsidRDefault="00077530" w:rsidP="00F26737">
                    <w:pPr>
                      <w:rPr>
                        <w:color w:val="FFFFFF" w:themeColor="background1"/>
                        <w:sz w:val="18"/>
                        <w:szCs w:val="18"/>
                      </w:rPr>
                    </w:pPr>
                    <w:r w:rsidRPr="00077530">
                      <w:rPr>
                        <w:color w:val="FFFFFF" w:themeColor="background1"/>
                        <w:sz w:val="18"/>
                        <w:szCs w:val="18"/>
                      </w:rPr>
                      <w:t>-Elaboration conjointe de stratégie d’allocations pour les financements disponibles (ECW, Fonds Humanitaires RDC )</w:t>
                    </w:r>
                  </w:p>
                  <w:p w14:paraId="6F5847F4" w14:textId="77777777" w:rsidR="00077530" w:rsidRPr="00077530" w:rsidRDefault="00077530" w:rsidP="00F26737">
                    <w:pPr>
                      <w:rPr>
                        <w:color w:val="FFFFFF" w:themeColor="background1"/>
                        <w:sz w:val="18"/>
                        <w:szCs w:val="18"/>
                      </w:rPr>
                    </w:pPr>
                    <w:r w:rsidRPr="00077530">
                      <w:rPr>
                        <w:color w:val="FFFFFF" w:themeColor="background1"/>
                        <w:sz w:val="18"/>
                        <w:szCs w:val="18"/>
                      </w:rPr>
                      <w:t>-Elaboration commune des coûts des activités</w:t>
                    </w:r>
                  </w:p>
                </w:tc>
                <w:tc>
                  <w:tcPr>
                    <w:tcW w:w="4111" w:type="dxa"/>
                    <w:shd w:val="clear" w:color="auto" w:fill="87BE28"/>
                  </w:tcPr>
                  <w:p w14:paraId="28CD53C1"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-Organiser des notes conjointes de plaidoyers PE-ESU pour réponse aux besoins des enfants.</w:t>
                    </w:r>
                  </w:p>
                  <w:p w14:paraId="6812CD2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-Mener des campagnes conjointes de mobilisations des ressources.</w:t>
                    </w:r>
                  </w:p>
                </w:tc>
              </w:tr>
              <w:tr w:rsidR="00077530" w14:paraId="563C41C8" w14:textId="77777777" w:rsidTr="0099642F">
                <w:tc>
                  <w:tcPr>
                    <w:tcW w:w="1844" w:type="dxa"/>
                    <w:shd w:val="clear" w:color="auto" w:fill="EB3741"/>
                  </w:tcPr>
                  <w:p w14:paraId="6F0D5ACF" w14:textId="77777777" w:rsidR="00077530" w:rsidRPr="00077530" w:rsidRDefault="00077530" w:rsidP="00F26737">
                    <w:pPr>
                      <w:rPr>
                        <w:b/>
                        <w:color w:val="FFFFFF" w:themeColor="background1"/>
                        <w:sz w:val="20"/>
                        <w:szCs w:val="20"/>
                      </w:rPr>
                    </w:pPr>
                    <w:r w:rsidRPr="00077530">
                      <w:rPr>
                        <w:b/>
                        <w:color w:val="FFFFFF" w:themeColor="background1"/>
                        <w:sz w:val="20"/>
                        <w:szCs w:val="20"/>
                      </w:rPr>
                      <w:t>Mise en œuvre, suivi et l’évaluation</w:t>
                    </w:r>
                  </w:p>
                </w:tc>
                <w:tc>
                  <w:tcPr>
                    <w:tcW w:w="4961" w:type="dxa"/>
                    <w:shd w:val="clear" w:color="auto" w:fill="E67D00"/>
                  </w:tcPr>
                  <w:p w14:paraId="6E61A664" w14:textId="77777777" w:rsidR="00077530" w:rsidRPr="00077530" w:rsidRDefault="00077530" w:rsidP="00F26737">
                    <w:pPr>
                      <w:rPr>
                        <w:color w:val="FFFFFF" w:themeColor="background1"/>
                        <w:sz w:val="18"/>
                        <w:szCs w:val="18"/>
                      </w:rPr>
                    </w:pPr>
                    <w:r w:rsidRPr="00077530">
                      <w:rPr>
                        <w:color w:val="FFFFFF" w:themeColor="background1"/>
                        <w:sz w:val="18"/>
                        <w:szCs w:val="18"/>
                      </w:rPr>
                      <w:t xml:space="preserve">-Elaboration d’une grille conjointe de suivi </w:t>
                    </w:r>
                  </w:p>
                  <w:p w14:paraId="33393973" w14:textId="77777777" w:rsidR="00077530" w:rsidRPr="00077530" w:rsidRDefault="00077530" w:rsidP="00F26737">
                    <w:pPr>
                      <w:rPr>
                        <w:color w:val="FFFFFF" w:themeColor="background1"/>
                        <w:sz w:val="18"/>
                        <w:szCs w:val="18"/>
                      </w:rPr>
                    </w:pPr>
                    <w:r w:rsidRPr="00077530">
                      <w:rPr>
                        <w:color w:val="FFFFFF" w:themeColor="background1"/>
                        <w:sz w:val="18"/>
                        <w:szCs w:val="18"/>
                      </w:rPr>
                      <w:t>- Elaboration d’un canevas de suivi des recommandations</w:t>
                    </w:r>
                  </w:p>
                  <w:p w14:paraId="355DB2A4" w14:textId="77777777" w:rsidR="00077530" w:rsidRPr="00077530" w:rsidRDefault="00077530" w:rsidP="00F26737">
                    <w:pPr>
                      <w:rPr>
                        <w:color w:val="FFFFFF" w:themeColor="background1"/>
                        <w:sz w:val="18"/>
                        <w:szCs w:val="18"/>
                      </w:rPr>
                    </w:pPr>
                    <w:r w:rsidRPr="00077530">
                      <w:rPr>
                        <w:color w:val="FFFFFF" w:themeColor="background1"/>
                        <w:sz w:val="18"/>
                        <w:szCs w:val="18"/>
                      </w:rPr>
                      <w:t>- Elaboration de dashboards communs</w:t>
                    </w:r>
                  </w:p>
                  <w:p w14:paraId="669B0A74" w14:textId="77777777" w:rsidR="00077530" w:rsidRPr="00077530" w:rsidRDefault="00077530" w:rsidP="00F26737">
                    <w:pPr>
                      <w:rPr>
                        <w:color w:val="FFFFFF" w:themeColor="background1"/>
                        <w:sz w:val="18"/>
                        <w:szCs w:val="18"/>
                      </w:rPr>
                    </w:pPr>
                    <w:r w:rsidRPr="00077530">
                      <w:rPr>
                        <w:color w:val="FFFFFF" w:themeColor="background1"/>
                        <w:sz w:val="18"/>
                        <w:szCs w:val="18"/>
                      </w:rPr>
                      <w:t>- Organisation et animation collaborative des sessions de formation</w:t>
                    </w:r>
                  </w:p>
                  <w:p w14:paraId="64ECEBEA" w14:textId="77777777" w:rsidR="00077530" w:rsidRPr="00077530" w:rsidRDefault="00077530" w:rsidP="00F26737">
                    <w:pPr>
                      <w:rPr>
                        <w:color w:val="FFFFFF" w:themeColor="background1"/>
                        <w:sz w:val="18"/>
                        <w:szCs w:val="18"/>
                      </w:rPr>
                    </w:pPr>
                    <w:r w:rsidRPr="00077530">
                      <w:rPr>
                        <w:color w:val="FFFFFF" w:themeColor="background1"/>
                        <w:sz w:val="18"/>
                        <w:szCs w:val="18"/>
                      </w:rPr>
                      <w:t>-Mise en place des task forces communes (GT évaluation, GT Sureté dans les écoles etc)</w:t>
                    </w:r>
                  </w:p>
                  <w:p w14:paraId="70235FCC" w14:textId="77777777" w:rsidR="00077530" w:rsidRPr="00077530" w:rsidRDefault="00077530" w:rsidP="00F26737">
                    <w:pPr>
                      <w:rPr>
                        <w:color w:val="FFFFFF" w:themeColor="background1"/>
                        <w:sz w:val="18"/>
                        <w:szCs w:val="18"/>
                      </w:rPr>
                    </w:pPr>
                    <w:r w:rsidRPr="00077530">
                      <w:rPr>
                        <w:color w:val="FFFFFF" w:themeColor="background1"/>
                        <w:sz w:val="18"/>
                        <w:szCs w:val="18"/>
                      </w:rPr>
                      <w:t>-Participation aux réunions de chaque secteur</w:t>
                    </w:r>
                  </w:p>
                  <w:p w14:paraId="181F159D"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xml:space="preserve">-Documentation des bonnes pratiques PE-ESU </w:t>
                    </w:r>
                  </w:p>
                  <w:p w14:paraId="7B8CEF4A"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-Développer des outils de travails intégrés (outils de communication, …)</w:t>
                    </w:r>
                  </w:p>
                </w:tc>
                <w:tc>
                  <w:tcPr>
                    <w:tcW w:w="4111" w:type="dxa"/>
                    <w:shd w:val="clear" w:color="auto" w:fill="87BE28"/>
                  </w:tcPr>
                  <w:p w14:paraId="68C4E01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 Organisation commune des campagnes retour à l’école ;</w:t>
                    </w:r>
                  </w:p>
                  <w:p w14:paraId="63D6D103"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-Contextualisation de la grille conjointe de suivi</w:t>
                    </w:r>
                  </w:p>
                  <w:p w14:paraId="431D526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-Collecte des feedbacks des enfants</w:t>
                    </w:r>
                  </w:p>
                  <w:p w14:paraId="56F026D8"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Organisation des réunions communes</w:t>
                    </w:r>
                  </w:p>
                  <w:p w14:paraId="560F00FD"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Organisation et animation collaborative des sessions de formation</w:t>
                    </w:r>
                  </w:p>
                  <w:p w14:paraId="18A5BF8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Organisations de mission communes</w:t>
                    </w:r>
                  </w:p>
                  <w:p w14:paraId="29B275AA"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Coordination des interventions complémentaires ou communes</w:t>
                    </w:r>
                  </w:p>
                  <w:p w14:paraId="3E58D4BF"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Appui à la documentation des bonne pratiques PE-ESU</w:t>
                    </w:r>
                  </w:p>
                  <w:p w14:paraId="70E682FE" w14:textId="77777777" w:rsidR="00077530" w:rsidRPr="00077530" w:rsidRDefault="00077530" w:rsidP="00F26737">
                    <w:pPr>
                      <w:jc w:val="both"/>
                      <w:rPr>
                        <w:color w:val="FFFFFF" w:themeColor="background1"/>
                        <w:sz w:val="18"/>
                        <w:szCs w:val="18"/>
                      </w:rPr>
                    </w:pPr>
                    <w:r w:rsidRPr="00077530">
                      <w:rPr>
                        <w:color w:val="FFFFFF" w:themeColor="background1"/>
                        <w:sz w:val="18"/>
                        <w:szCs w:val="18"/>
                      </w:rPr>
                      <w:t>-Organiser des séances d’évaluation d’impacts et capitalisation des leçons apprises</w:t>
                    </w:r>
                  </w:p>
                </w:tc>
              </w:tr>
            </w:tbl>
            <w:p w14:paraId="1798D08C" w14:textId="667F1C7D" w:rsidR="00791AFE" w:rsidRPr="00791AFE" w:rsidRDefault="00000000" w:rsidP="00791AFE">
              <w:pPr>
                <w:spacing w:before="240" w:after="240"/>
                <w:jc w:val="both"/>
                <w:rPr>
                  <w:rFonts w:ascii="Roboto" w:hAnsi="Roboto"/>
                  <w:color w:val="000000"/>
                </w:rPr>
              </w:pPr>
            </w:p>
          </w:sdtContent>
        </w:sdt>
      </w:sdtContent>
    </w:sdt>
    <w:sectPr w:rsidR="00791AFE" w:rsidRPr="00791AFE">
      <w:head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1169" w14:textId="77777777" w:rsidR="008467C6" w:rsidRDefault="008467C6" w:rsidP="00AE0CEA">
      <w:r>
        <w:separator/>
      </w:r>
    </w:p>
  </w:endnote>
  <w:endnote w:type="continuationSeparator" w:id="0">
    <w:p w14:paraId="26CDD00E" w14:textId="77777777" w:rsidR="008467C6" w:rsidRDefault="008467C6" w:rsidP="00AE0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37C81" w14:textId="77777777" w:rsidR="008467C6" w:rsidRDefault="008467C6" w:rsidP="00AE0CEA">
      <w:r>
        <w:separator/>
      </w:r>
    </w:p>
  </w:footnote>
  <w:footnote w:type="continuationSeparator" w:id="0">
    <w:p w14:paraId="708AD2B7" w14:textId="77777777" w:rsidR="008467C6" w:rsidRDefault="008467C6" w:rsidP="00AE0CEA">
      <w:r>
        <w:continuationSeparator/>
      </w:r>
    </w:p>
  </w:footnote>
  <w:footnote w:id="1">
    <w:p w14:paraId="63DA1C3E" w14:textId="77777777" w:rsidR="00D4391F" w:rsidRDefault="00D4391F" w:rsidP="00D439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Propos retenus d’une discussion entre des acteurs de l’éducation et de la protection pendant une évaluation de l’enfance lors d’une évaluation multisectorielle des besoins au Nord Kivu en janvier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6FD6" w14:textId="7EE59EDE" w:rsidR="00C14BFE" w:rsidRDefault="006E5E75">
    <w:pPr>
      <w:pStyle w:val="Header"/>
    </w:pPr>
    <w:r>
      <w:rPr>
        <w:noProof/>
      </w:rPr>
      <w:drawing>
        <wp:anchor distT="0" distB="0" distL="114300" distR="114300" simplePos="0" relativeHeight="251659264" behindDoc="0" locked="0" layoutInCell="1" hidden="0" allowOverlap="1" wp14:anchorId="4C8A03B7" wp14:editId="4A0CB80A">
          <wp:simplePos x="0" y="0"/>
          <wp:positionH relativeFrom="margin">
            <wp:align>right</wp:align>
          </wp:positionH>
          <wp:positionV relativeFrom="paragraph">
            <wp:posOffset>-76200</wp:posOffset>
          </wp:positionV>
          <wp:extent cx="1037908" cy="476250"/>
          <wp:effectExtent l="0" t="0" r="0" b="0"/>
          <wp:wrapNone/>
          <wp:docPr id="2010678578" name="image1.png" descr="Une image contenant texte, graphisme, Graphique, art&#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graphisme, Graphique, art&#10;&#10;Description générée automatiquement"/>
                  <pic:cNvPicPr preferRelativeResize="0"/>
                </pic:nvPicPr>
                <pic:blipFill>
                  <a:blip r:embed="rId1"/>
                  <a:srcRect/>
                  <a:stretch>
                    <a:fillRect/>
                  </a:stretch>
                </pic:blipFill>
                <pic:spPr>
                  <a:xfrm>
                    <a:off x="0" y="0"/>
                    <a:ext cx="1037908" cy="476250"/>
                  </a:xfrm>
                  <a:prstGeom prst="rect">
                    <a:avLst/>
                  </a:prstGeom>
                  <a:ln/>
                </pic:spPr>
              </pic:pic>
            </a:graphicData>
          </a:graphic>
        </wp:anchor>
      </w:drawing>
    </w:r>
    <w:r w:rsidR="0069264E">
      <w:rPr>
        <w:noProof/>
        <w:color w:val="000000"/>
      </w:rPr>
      <w:drawing>
        <wp:inline distT="0" distB="0" distL="0" distR="0" wp14:anchorId="0E8F912D" wp14:editId="68CD65C0">
          <wp:extent cx="1530656" cy="303307"/>
          <wp:effectExtent l="0" t="0" r="0" b="0"/>
          <wp:docPr id="201067858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530656" cy="3033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8DD"/>
    <w:multiLevelType w:val="hybridMultilevel"/>
    <w:tmpl w:val="49220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51A39"/>
    <w:multiLevelType w:val="hybridMultilevel"/>
    <w:tmpl w:val="867C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C7BBE"/>
    <w:multiLevelType w:val="multilevel"/>
    <w:tmpl w:val="E59E90B0"/>
    <w:lvl w:ilvl="0">
      <w:start w:val="1"/>
      <w:numFmt w:val="bullet"/>
      <w:lvlText w:val="-"/>
      <w:lvlJc w:val="left"/>
      <w:pPr>
        <w:ind w:left="720" w:hanging="360"/>
      </w:pPr>
      <w:rPr>
        <w:rFonts w:ascii="Aptos" w:eastAsia="Aptos" w:hAnsi="Aptos" w:cs="Apto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AB1963"/>
    <w:multiLevelType w:val="hybridMultilevel"/>
    <w:tmpl w:val="661C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85191"/>
    <w:multiLevelType w:val="multilevel"/>
    <w:tmpl w:val="D73CBE9E"/>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7F95D86"/>
    <w:multiLevelType w:val="hybridMultilevel"/>
    <w:tmpl w:val="51BC1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467353">
    <w:abstractNumId w:val="1"/>
  </w:num>
  <w:num w:numId="2" w16cid:durableId="838738613">
    <w:abstractNumId w:val="4"/>
  </w:num>
  <w:num w:numId="3" w16cid:durableId="430316841">
    <w:abstractNumId w:val="5"/>
  </w:num>
  <w:num w:numId="4" w16cid:durableId="2094230659">
    <w:abstractNumId w:val="0"/>
  </w:num>
  <w:num w:numId="5" w16cid:durableId="477191085">
    <w:abstractNumId w:val="3"/>
  </w:num>
  <w:num w:numId="6" w16cid:durableId="1954238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EA"/>
    <w:rsid w:val="00006671"/>
    <w:rsid w:val="00077530"/>
    <w:rsid w:val="000A1C5F"/>
    <w:rsid w:val="000F40AA"/>
    <w:rsid w:val="000F7B0D"/>
    <w:rsid w:val="001263EC"/>
    <w:rsid w:val="001711A3"/>
    <w:rsid w:val="001E602A"/>
    <w:rsid w:val="0021499C"/>
    <w:rsid w:val="00254E9B"/>
    <w:rsid w:val="002843AC"/>
    <w:rsid w:val="00287795"/>
    <w:rsid w:val="002A4EFE"/>
    <w:rsid w:val="002B1EA3"/>
    <w:rsid w:val="00377AE3"/>
    <w:rsid w:val="003A7207"/>
    <w:rsid w:val="003B1163"/>
    <w:rsid w:val="003C52AE"/>
    <w:rsid w:val="003C7316"/>
    <w:rsid w:val="003E2502"/>
    <w:rsid w:val="003E4F8E"/>
    <w:rsid w:val="00501A68"/>
    <w:rsid w:val="00520A35"/>
    <w:rsid w:val="00526C9D"/>
    <w:rsid w:val="00557021"/>
    <w:rsid w:val="005D4FD0"/>
    <w:rsid w:val="006075DE"/>
    <w:rsid w:val="0069264E"/>
    <w:rsid w:val="00695F3E"/>
    <w:rsid w:val="006C1C4E"/>
    <w:rsid w:val="006E5E75"/>
    <w:rsid w:val="006E7EF4"/>
    <w:rsid w:val="00786656"/>
    <w:rsid w:val="00791AFE"/>
    <w:rsid w:val="007C49DF"/>
    <w:rsid w:val="007D575E"/>
    <w:rsid w:val="007F58C7"/>
    <w:rsid w:val="00813430"/>
    <w:rsid w:val="0081530D"/>
    <w:rsid w:val="00815ED3"/>
    <w:rsid w:val="00833EEB"/>
    <w:rsid w:val="00834150"/>
    <w:rsid w:val="0084676C"/>
    <w:rsid w:val="008467C6"/>
    <w:rsid w:val="008956D5"/>
    <w:rsid w:val="008A4F0B"/>
    <w:rsid w:val="008B677C"/>
    <w:rsid w:val="008D68B0"/>
    <w:rsid w:val="008E534C"/>
    <w:rsid w:val="008F58BB"/>
    <w:rsid w:val="00902308"/>
    <w:rsid w:val="009077DB"/>
    <w:rsid w:val="0092111F"/>
    <w:rsid w:val="0097666C"/>
    <w:rsid w:val="0099337B"/>
    <w:rsid w:val="0099642F"/>
    <w:rsid w:val="009A41CD"/>
    <w:rsid w:val="009F24FF"/>
    <w:rsid w:val="009F2597"/>
    <w:rsid w:val="00A04FAD"/>
    <w:rsid w:val="00A07DDA"/>
    <w:rsid w:val="00A43857"/>
    <w:rsid w:val="00AA6AD4"/>
    <w:rsid w:val="00AE0CEA"/>
    <w:rsid w:val="00AE1B6E"/>
    <w:rsid w:val="00AE59CA"/>
    <w:rsid w:val="00B32769"/>
    <w:rsid w:val="00B461FB"/>
    <w:rsid w:val="00B6546A"/>
    <w:rsid w:val="00BC70C9"/>
    <w:rsid w:val="00BF01D4"/>
    <w:rsid w:val="00C14BFE"/>
    <w:rsid w:val="00C3426F"/>
    <w:rsid w:val="00CF5EB9"/>
    <w:rsid w:val="00D11BC0"/>
    <w:rsid w:val="00D4391F"/>
    <w:rsid w:val="00DD166A"/>
    <w:rsid w:val="00DE259E"/>
    <w:rsid w:val="00E028A3"/>
    <w:rsid w:val="00E32F8D"/>
    <w:rsid w:val="00E807E6"/>
    <w:rsid w:val="00EA1A4A"/>
    <w:rsid w:val="00ED7598"/>
    <w:rsid w:val="00F64106"/>
    <w:rsid w:val="00F6771A"/>
    <w:rsid w:val="00F8325B"/>
    <w:rsid w:val="00F92BF1"/>
    <w:rsid w:val="00FA6C33"/>
    <w:rsid w:val="00FF097F"/>
    <w:rsid w:val="00FF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D01A"/>
  <w15:chartTrackingRefBased/>
  <w15:docId w15:val="{A7833E19-869B-45B2-932D-A355EB74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CEA"/>
    <w:pPr>
      <w:spacing w:after="0" w:line="240" w:lineRule="auto"/>
    </w:pPr>
    <w:rPr>
      <w:rFonts w:eastAsiaTheme="minorEastAsia"/>
    </w:rPr>
  </w:style>
  <w:style w:type="paragraph" w:styleId="Heading1">
    <w:name w:val="heading 1"/>
    <w:basedOn w:val="Normal"/>
    <w:next w:val="Normal"/>
    <w:link w:val="Heading1Char"/>
    <w:uiPriority w:val="9"/>
    <w:qFormat/>
    <w:rsid w:val="00AE0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One"/>
    <w:basedOn w:val="Normal"/>
    <w:next w:val="Normal"/>
    <w:link w:val="Heading2Char"/>
    <w:uiPriority w:val="9"/>
    <w:unhideWhenUsed/>
    <w:qFormat/>
    <w:rsid w:val="00AE0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C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C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C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C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E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One Char"/>
    <w:basedOn w:val="DefaultParagraphFont"/>
    <w:link w:val="Heading2"/>
    <w:uiPriority w:val="9"/>
    <w:rsid w:val="00AE0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CEA"/>
    <w:rPr>
      <w:rFonts w:eastAsiaTheme="majorEastAsia" w:cstheme="majorBidi"/>
      <w:color w:val="272727" w:themeColor="text1" w:themeTint="D8"/>
    </w:rPr>
  </w:style>
  <w:style w:type="paragraph" w:styleId="Title">
    <w:name w:val="Title"/>
    <w:basedOn w:val="Normal"/>
    <w:next w:val="Normal"/>
    <w:link w:val="TitleChar"/>
    <w:uiPriority w:val="10"/>
    <w:qFormat/>
    <w:rsid w:val="00AE0C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CEA"/>
    <w:pPr>
      <w:spacing w:before="160"/>
      <w:jc w:val="center"/>
    </w:pPr>
    <w:rPr>
      <w:i/>
      <w:iCs/>
      <w:color w:val="404040" w:themeColor="text1" w:themeTint="BF"/>
    </w:rPr>
  </w:style>
  <w:style w:type="character" w:customStyle="1" w:styleId="QuoteChar">
    <w:name w:val="Quote Char"/>
    <w:basedOn w:val="DefaultParagraphFont"/>
    <w:link w:val="Quote"/>
    <w:uiPriority w:val="29"/>
    <w:rsid w:val="00AE0CEA"/>
    <w:rPr>
      <w:i/>
      <w:iCs/>
      <w:color w:val="404040" w:themeColor="text1" w:themeTint="BF"/>
    </w:rPr>
  </w:style>
  <w:style w:type="paragraph" w:styleId="ListParagraph">
    <w:name w:val="List Paragraph"/>
    <w:basedOn w:val="Normal"/>
    <w:uiPriority w:val="34"/>
    <w:qFormat/>
    <w:rsid w:val="00AE0CEA"/>
    <w:pPr>
      <w:ind w:left="720"/>
      <w:contextualSpacing/>
    </w:pPr>
  </w:style>
  <w:style w:type="character" w:styleId="IntenseEmphasis">
    <w:name w:val="Intense Emphasis"/>
    <w:basedOn w:val="DefaultParagraphFont"/>
    <w:uiPriority w:val="21"/>
    <w:qFormat/>
    <w:rsid w:val="00AE0CEA"/>
    <w:rPr>
      <w:i/>
      <w:iCs/>
      <w:color w:val="0F4761" w:themeColor="accent1" w:themeShade="BF"/>
    </w:rPr>
  </w:style>
  <w:style w:type="paragraph" w:styleId="IntenseQuote">
    <w:name w:val="Intense Quote"/>
    <w:basedOn w:val="Normal"/>
    <w:next w:val="Normal"/>
    <w:link w:val="IntenseQuoteChar"/>
    <w:uiPriority w:val="30"/>
    <w:qFormat/>
    <w:rsid w:val="00AE0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CEA"/>
    <w:rPr>
      <w:i/>
      <w:iCs/>
      <w:color w:val="0F4761" w:themeColor="accent1" w:themeShade="BF"/>
    </w:rPr>
  </w:style>
  <w:style w:type="character" w:styleId="IntenseReference">
    <w:name w:val="Intense Reference"/>
    <w:basedOn w:val="DefaultParagraphFont"/>
    <w:uiPriority w:val="32"/>
    <w:qFormat/>
    <w:rsid w:val="00AE0CEA"/>
    <w:rPr>
      <w:b/>
      <w:bCs/>
      <w:smallCaps/>
      <w:color w:val="0F4761" w:themeColor="accent1" w:themeShade="BF"/>
      <w:spacing w:val="5"/>
    </w:rPr>
  </w:style>
  <w:style w:type="paragraph" w:styleId="Header">
    <w:name w:val="header"/>
    <w:basedOn w:val="Normal"/>
    <w:link w:val="HeaderChar"/>
    <w:uiPriority w:val="99"/>
    <w:unhideWhenUsed/>
    <w:rsid w:val="00AE0CEA"/>
    <w:pPr>
      <w:tabs>
        <w:tab w:val="center" w:pos="4680"/>
        <w:tab w:val="right" w:pos="9360"/>
      </w:tabs>
    </w:pPr>
  </w:style>
  <w:style w:type="character" w:customStyle="1" w:styleId="HeaderChar">
    <w:name w:val="Header Char"/>
    <w:basedOn w:val="DefaultParagraphFont"/>
    <w:link w:val="Header"/>
    <w:uiPriority w:val="99"/>
    <w:rsid w:val="00AE0CEA"/>
  </w:style>
  <w:style w:type="paragraph" w:styleId="Footer">
    <w:name w:val="footer"/>
    <w:basedOn w:val="Normal"/>
    <w:link w:val="FooterChar"/>
    <w:uiPriority w:val="99"/>
    <w:unhideWhenUsed/>
    <w:rsid w:val="00AE0CEA"/>
    <w:pPr>
      <w:tabs>
        <w:tab w:val="center" w:pos="4680"/>
        <w:tab w:val="right" w:pos="9360"/>
      </w:tabs>
    </w:pPr>
  </w:style>
  <w:style w:type="character" w:customStyle="1" w:styleId="FooterChar">
    <w:name w:val="Footer Char"/>
    <w:basedOn w:val="DefaultParagraphFont"/>
    <w:link w:val="Footer"/>
    <w:uiPriority w:val="99"/>
    <w:rsid w:val="00AE0CEA"/>
  </w:style>
  <w:style w:type="character" w:styleId="Hyperlink">
    <w:name w:val="Hyperlink"/>
    <w:basedOn w:val="DefaultParagraphFont"/>
    <w:uiPriority w:val="99"/>
    <w:unhideWhenUsed/>
    <w:rsid w:val="006E7EF4"/>
    <w:rPr>
      <w:color w:val="467886" w:themeColor="hyperlink"/>
      <w:u w:val="single"/>
    </w:rPr>
  </w:style>
  <w:style w:type="character" w:styleId="UnresolvedMention">
    <w:name w:val="Unresolved Mention"/>
    <w:basedOn w:val="DefaultParagraphFont"/>
    <w:uiPriority w:val="99"/>
    <w:semiHidden/>
    <w:unhideWhenUsed/>
    <w:rsid w:val="003C7316"/>
    <w:rPr>
      <w:color w:val="605E5C"/>
      <w:shd w:val="clear" w:color="auto" w:fill="E1DFDD"/>
    </w:rPr>
  </w:style>
  <w:style w:type="character" w:styleId="FollowedHyperlink">
    <w:name w:val="FollowedHyperlink"/>
    <w:basedOn w:val="DefaultParagraphFont"/>
    <w:uiPriority w:val="99"/>
    <w:semiHidden/>
    <w:unhideWhenUsed/>
    <w:rsid w:val="003C7316"/>
    <w:rPr>
      <w:color w:val="96607D" w:themeColor="followedHyperlink"/>
      <w:u w:val="single"/>
    </w:rPr>
  </w:style>
  <w:style w:type="paragraph" w:customStyle="1" w:styleId="Rightsidetextbox">
    <w:name w:val="Right side text box"/>
    <w:basedOn w:val="Normal"/>
    <w:qFormat/>
    <w:rsid w:val="007F58C7"/>
    <w:pPr>
      <w:spacing w:before="240" w:after="240" w:line="360" w:lineRule="auto"/>
    </w:pPr>
    <w:rPr>
      <w:rFonts w:ascii="Arial" w:hAnsi="Arial"/>
      <w:kern w:val="0"/>
      <w:sz w:val="18"/>
      <w:szCs w:val="18"/>
      <w14:ligatures w14:val="none"/>
    </w:rPr>
  </w:style>
  <w:style w:type="paragraph" w:styleId="NormalWeb">
    <w:name w:val="Normal (Web)"/>
    <w:basedOn w:val="Normal"/>
    <w:uiPriority w:val="99"/>
    <w:semiHidden/>
    <w:unhideWhenUsed/>
    <w:rsid w:val="005D4FD0"/>
    <w:rPr>
      <w:rFonts w:ascii="Times New Roman" w:hAnsi="Times New Roman" w:cs="Times New Roman"/>
    </w:rPr>
  </w:style>
  <w:style w:type="paragraph" w:styleId="Caption">
    <w:name w:val="caption"/>
    <w:basedOn w:val="Normal"/>
    <w:next w:val="Normal"/>
    <w:uiPriority w:val="35"/>
    <w:unhideWhenUsed/>
    <w:qFormat/>
    <w:rsid w:val="005D4FD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cluster.box.com/s/70q9i8z632g4zng65n5czin7ldmxnizr" TargetMode="External"/><Relationship Id="rId18" Type="http://schemas.openxmlformats.org/officeDocument/2006/relationships/hyperlink" Target="https://reliefweb.int/report/democratic-republic-congo/republique-democratique-du-congo-lignes-directrices-lutilisation-des-etablissements-scolaires-comme-abris-pour-les-personnes-deplacees-internes-pdis" TargetMode="External"/><Relationship Id="rId26" Type="http://schemas.openxmlformats.org/officeDocument/2006/relationships/hyperlink" Target="https://educationcluster.box.com/s/e4i6nx5k1m7mwfalha34omigjj4miwvx" TargetMode="External"/><Relationship Id="rId39" Type="http://schemas.openxmlformats.org/officeDocument/2006/relationships/image" Target="media/image5.png"/><Relationship Id="rId21" Type="http://schemas.openxmlformats.org/officeDocument/2006/relationships/hyperlink" Target="https://educationcluster.box.com/s/3g0rt0cimtw3ijpm100whlopsu1hh0pd" TargetMode="External"/><Relationship Id="rId34" Type="http://schemas.openxmlformats.org/officeDocument/2006/relationships/hyperlink" Target="https://reliefweb.int/report/democratic-republic-congo/note-conjointe-de-plaidoyer-pour-une-reprise-securisee-des-activites-scolaires-en-rdc-apres-la-crise-de-janvier-2025$" TargetMode="External"/><Relationship Id="rId42" Type="http://schemas.openxmlformats.org/officeDocument/2006/relationships/hyperlink" Target="https://inee.org/fr/ressources/cadre-de-collaboration-desu-pe"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ducationcluster.box.com/s/e4i6nx5k1m7mwfalha34omigjj4miwvx" TargetMode="External"/><Relationship Id="rId29" Type="http://schemas.openxmlformats.org/officeDocument/2006/relationships/hyperlink" Target="https://reliefweb.int/report/democratic-republic-congo/republique-democratique-du-congo-lignes-directrices-lutilisation-des-etablissements-scolaires-comme-abris-pour-les-personnes-deplacees-internes-pd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cluster.box.com/s/etbj1oinjwmeygf3u3z5i4arx4587djn" TargetMode="External"/><Relationship Id="rId24" Type="http://schemas.openxmlformats.org/officeDocument/2006/relationships/hyperlink" Target="https://educationcluster.box.com/s/70q9i8z632g4zng65n5czin7ldmxnizr" TargetMode="External"/><Relationship Id="rId32" Type="http://schemas.openxmlformats.org/officeDocument/2006/relationships/hyperlink" Target="https://educationcluster.app.box.com/s/awvrv6692ff4jjb3mu3rg65jz0ag9iyr" TargetMode="External"/><Relationship Id="rId37" Type="http://schemas.openxmlformats.org/officeDocument/2006/relationships/image" Target="media/image4.jpg"/><Relationship Id="rId40" Type="http://schemas.openxmlformats.org/officeDocument/2006/relationships/image" Target="media/image6.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cationcluster.box.com/s/e4i6nx5k1m7mwfalha34omigjj4miwvx" TargetMode="External"/><Relationship Id="rId23" Type="http://schemas.openxmlformats.org/officeDocument/2006/relationships/hyperlink" Target="https://educationcluster.box.com/s/etbj1oinjwmeygf3u3z5i4arx4587djn" TargetMode="External"/><Relationship Id="rId28" Type="http://schemas.openxmlformats.org/officeDocument/2006/relationships/hyperlink" Target="https://educationcluster.box.com/s/0ue11tc0je44szpxxkqszmamfmsw9j0t" TargetMode="External"/><Relationship Id="rId36" Type="http://schemas.openxmlformats.org/officeDocument/2006/relationships/hyperlink" Target="https://reliefweb.int/report/democratic-republic-congo/note-conjointe-de-plaidoyer-pour-une-reprise-securisee-des-activites-scolaires-en-rdc-apres-la-crise-de-janvier-2025$" TargetMode="External"/><Relationship Id="rId10" Type="http://schemas.openxmlformats.org/officeDocument/2006/relationships/hyperlink" Target="https://educationcluster.box.com/s/3g0rt0cimtw3ijpm100whlopsu1hh0pd" TargetMode="External"/><Relationship Id="rId19" Type="http://schemas.openxmlformats.org/officeDocument/2006/relationships/hyperlink" Target="https://educationcluster.box.com/s/q28dlul17vswh4qnnixodxvx9z37m6zf" TargetMode="External"/><Relationship Id="rId31" Type="http://schemas.openxmlformats.org/officeDocument/2006/relationships/hyperlink" Target="https://reliefweb.int/report/democratic-republic-congo/note-conjointe-de-plaidoyer-pour-une-reprise-securisee-des-activites-scolaires-en-rdc-apres-la-crise-de-janvier-202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ducationcluster.box.com/s/70q9i8z632g4zng65n5czin7ldmxnizr" TargetMode="External"/><Relationship Id="rId22" Type="http://schemas.openxmlformats.org/officeDocument/2006/relationships/hyperlink" Target="https://educationcluster.box.com/s/etbj1oinjwmeygf3u3z5i4arx4587djn" TargetMode="External"/><Relationship Id="rId27" Type="http://schemas.openxmlformats.org/officeDocument/2006/relationships/hyperlink" Target="https://educationcluster.box.com/s/e4i6nx5k1m7mwfalha34omigjj4miwvx" TargetMode="External"/><Relationship Id="rId30" Type="http://schemas.openxmlformats.org/officeDocument/2006/relationships/hyperlink" Target="https://educationcluster.box.com/s/q28dlul17vswh4qnnixodxvx9z37m6zf" TargetMode="External"/><Relationship Id="rId35" Type="http://schemas.openxmlformats.org/officeDocument/2006/relationships/hyperlink" Target="https://educationcluster.box.com/s/q28dlul17vswh4qnnixodxvx9z37m6zf" TargetMode="External"/><Relationship Id="rId43" Type="http://schemas.openxmlformats.org/officeDocument/2006/relationships/header" Target="header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https://educationcluster.box.com/s/etbj1oinjwmeygf3u3z5i4arx4587djn" TargetMode="External"/><Relationship Id="rId17" Type="http://schemas.openxmlformats.org/officeDocument/2006/relationships/hyperlink" Target="https://educationcluster.box.com/s/0ue11tc0je44szpxxkqszmamfmsw9j0t" TargetMode="External"/><Relationship Id="rId25" Type="http://schemas.openxmlformats.org/officeDocument/2006/relationships/hyperlink" Target="https://educationcluster.box.com/s/70q9i8z632g4zng65n5czin7ldmxnizr" TargetMode="External"/><Relationship Id="rId33" Type="http://schemas.openxmlformats.org/officeDocument/2006/relationships/hyperlink" Target="https://educationcluster.box.com/s/q28dlul17vswh4qnnixodxvx9z37m6zf" TargetMode="External"/><Relationship Id="rId38" Type="http://schemas.openxmlformats.org/officeDocument/2006/relationships/hyperlink" Target="https://docs.google.com/spreadsheets/d/11oBRTChGNFq7GAtN6vgjoj2K7MGMi3Pc/edit?usp=sharing&amp;ouid=114522080856421975770&amp;rtpof=true&amp;sd=true" TargetMode="External"/><Relationship Id="rId20" Type="http://schemas.openxmlformats.org/officeDocument/2006/relationships/hyperlink" Target="https://reliefweb.int/report/democratic-republic-congo/note-conjointe-de-plaidoyer-pour-une-reprise-securisee-des-activites-scolaires-en-rdc-apres-la-crise-de-janvier-2025$" TargetMode="External"/><Relationship Id="rId4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3412</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 Ellen Mcintosh</dc:creator>
  <cp:keywords/>
  <dc:description/>
  <cp:lastModifiedBy>Sadie Ellen Mcintosh</cp:lastModifiedBy>
  <cp:revision>47</cp:revision>
  <dcterms:created xsi:type="dcterms:W3CDTF">2025-08-12T14:42:00Z</dcterms:created>
  <dcterms:modified xsi:type="dcterms:W3CDTF">2025-08-12T15:22:00Z</dcterms:modified>
</cp:coreProperties>
</file>